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4" w:type="dxa"/>
        <w:tblLook w:val="0000" w:firstRow="0" w:lastRow="0" w:firstColumn="0" w:lastColumn="0" w:noHBand="0" w:noVBand="0"/>
      </w:tblPr>
      <w:tblGrid>
        <w:gridCol w:w="3378"/>
        <w:gridCol w:w="5946"/>
      </w:tblGrid>
      <w:tr w:rsidR="005379D5">
        <w:trPr>
          <w:trHeight w:val="718"/>
        </w:trPr>
        <w:tc>
          <w:tcPr>
            <w:tcW w:w="3378" w:type="dxa"/>
          </w:tcPr>
          <w:p w:rsidR="005379D5" w:rsidRDefault="005379D5" w:rsidP="0095438D">
            <w:pPr>
              <w:jc w:val="center"/>
              <w:rPr>
                <w:b/>
                <w:bCs/>
                <w:sz w:val="26"/>
              </w:rPr>
            </w:pPr>
            <w:bookmarkStart w:id="0" w:name="_GoBack"/>
            <w:bookmarkEnd w:id="0"/>
            <w:r>
              <w:rPr>
                <w:b/>
                <w:bCs/>
                <w:sz w:val="26"/>
              </w:rPr>
              <w:t xml:space="preserve">    HỘI </w:t>
            </w:r>
            <w:r>
              <w:rPr>
                <w:rFonts w:eastAsia="Times New Roman"/>
                <w:b/>
                <w:bCs/>
                <w:sz w:val="26"/>
              </w:rPr>
              <w:t>Đ</w:t>
            </w:r>
            <w:r>
              <w:rPr>
                <w:b/>
                <w:bCs/>
                <w:sz w:val="26"/>
              </w:rPr>
              <w:t xml:space="preserve">ỒNG NHÂN DÂN </w:t>
            </w:r>
          </w:p>
          <w:p w:rsidR="005379D5" w:rsidRDefault="005379D5" w:rsidP="0095438D">
            <w:pPr>
              <w:jc w:val="center"/>
            </w:pPr>
            <w:r>
              <w:rPr>
                <w:b/>
                <w:bCs/>
                <w:sz w:val="26"/>
              </w:rPr>
              <w:t>TỈNH BẮC KẠN</w:t>
            </w:r>
          </w:p>
          <w:p w:rsidR="005379D5" w:rsidRPr="00057503" w:rsidRDefault="00305DCD" w:rsidP="0095438D">
            <w:pPr>
              <w:jc w:val="cente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692785</wp:posOffset>
                      </wp:positionH>
                      <wp:positionV relativeFrom="paragraph">
                        <wp:posOffset>15874</wp:posOffset>
                      </wp:positionV>
                      <wp:extent cx="457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78E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1.25pt" to="9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Eo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"/>
                  </w:pict>
                </mc:Fallback>
              </mc:AlternateContent>
            </w:r>
          </w:p>
        </w:tc>
        <w:tc>
          <w:tcPr>
            <w:tcW w:w="5946" w:type="dxa"/>
          </w:tcPr>
          <w:p w:rsidR="005379D5" w:rsidRDefault="005379D5" w:rsidP="0095438D">
            <w:pPr>
              <w:jc w:val="center"/>
              <w:rPr>
                <w:b/>
                <w:bCs/>
              </w:rPr>
            </w:pPr>
            <w:r>
              <w:rPr>
                <w:b/>
                <w:bCs/>
                <w:sz w:val="26"/>
              </w:rPr>
              <w:t xml:space="preserve">CỘNG HOÀ XÃ HỘI CHỦ NGHĨA VIỆT </w:t>
            </w:r>
            <w:smartTag w:uri="urn:schemas-microsoft-com:office:smarttags" w:element="place">
              <w:smartTag w:uri="urn:schemas-microsoft-com:office:smarttags" w:element="country-region">
                <w:r>
                  <w:rPr>
                    <w:b/>
                    <w:bCs/>
                    <w:sz w:val="26"/>
                  </w:rPr>
                  <w:t>NAM</w:t>
                </w:r>
              </w:smartTag>
            </w:smartTag>
          </w:p>
          <w:p w:rsidR="005379D5" w:rsidRDefault="005379D5" w:rsidP="0095438D">
            <w:pPr>
              <w:jc w:val="center"/>
            </w:pPr>
            <w:r>
              <w:rPr>
                <w:rFonts w:eastAsia="Times New Roman"/>
                <w:b/>
                <w:bCs/>
              </w:rPr>
              <w:t>Đ</w:t>
            </w:r>
            <w:r>
              <w:rPr>
                <w:b/>
                <w:bCs/>
              </w:rPr>
              <w:t>ộc lập - Tự do - Hạnh phúc</w:t>
            </w:r>
          </w:p>
          <w:p w:rsidR="005379D5" w:rsidRPr="004B45F0" w:rsidRDefault="00305DCD" w:rsidP="004B45F0">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707390</wp:posOffset>
                      </wp:positionH>
                      <wp:positionV relativeFrom="paragraph">
                        <wp:posOffset>35559</wp:posOffset>
                      </wp:positionV>
                      <wp:extent cx="2214880" cy="0"/>
                      <wp:effectExtent l="0" t="0" r="330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049D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2.8pt" to="23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17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nhWz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"/>
                  </w:pict>
                </mc:Fallback>
              </mc:AlternateContent>
            </w:r>
          </w:p>
        </w:tc>
      </w:tr>
    </w:tbl>
    <w:p w:rsidR="005379D5" w:rsidRDefault="005379D5" w:rsidP="001F69E5">
      <w:pPr>
        <w:jc w:val="center"/>
        <w:rPr>
          <w:b/>
          <w:bCs/>
        </w:rPr>
      </w:pPr>
      <w:r w:rsidRPr="00D75BFD">
        <w:rPr>
          <w:b/>
          <w:bCs/>
        </w:rPr>
        <w:t>THAM LUẬN</w:t>
      </w:r>
      <w:r>
        <w:rPr>
          <w:b/>
          <w:bCs/>
        </w:rPr>
        <w:t xml:space="preserve"> </w:t>
      </w:r>
    </w:p>
    <w:p w:rsidR="005379D5" w:rsidRDefault="005379D5" w:rsidP="001F69E5">
      <w:pPr>
        <w:jc w:val="center"/>
        <w:rPr>
          <w:b/>
        </w:rPr>
      </w:pPr>
      <w:r>
        <w:rPr>
          <w:b/>
        </w:rPr>
        <w:t xml:space="preserve">Kết quả bước đầu hoạt động của HĐND tỉnh Bắc Kạn </w:t>
      </w:r>
    </w:p>
    <w:p w:rsidR="005379D5" w:rsidRDefault="005379D5" w:rsidP="001F69E5">
      <w:pPr>
        <w:jc w:val="center"/>
        <w:rPr>
          <w:b/>
        </w:rPr>
      </w:pPr>
      <w:r>
        <w:rPr>
          <w:b/>
        </w:rPr>
        <w:t xml:space="preserve">theo Luật Tổ chức chính quyền địa phương năm 2015 </w:t>
      </w:r>
    </w:p>
    <w:p w:rsidR="005379D5" w:rsidRPr="004B45F0" w:rsidRDefault="005379D5" w:rsidP="004B45F0">
      <w:pPr>
        <w:jc w:val="center"/>
        <w:rPr>
          <w:b/>
          <w:sz w:val="26"/>
          <w:szCs w:val="26"/>
        </w:rPr>
      </w:pPr>
      <w:r>
        <w:rPr>
          <w:b/>
        </w:rPr>
        <w:t>và những vấn đề đặt ra cần quan tâm giải quyết</w:t>
      </w:r>
    </w:p>
    <w:p w:rsidR="004B45F0" w:rsidRDefault="00305DCD" w:rsidP="004B45F0">
      <w:pPr>
        <w:spacing w:before="120" w:after="120" w:line="280" w:lineRule="atLeast"/>
        <w:ind w:firstLine="720"/>
        <w:jc w:val="both"/>
        <w:rPr>
          <w:spacing w:val="-4"/>
          <w:sz w:val="32"/>
          <w:szCs w:val="32"/>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2015490</wp:posOffset>
                </wp:positionH>
                <wp:positionV relativeFrom="paragraph">
                  <wp:posOffset>5079</wp:posOffset>
                </wp:positionV>
                <wp:extent cx="204787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B8AD04" id="Straight Connector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4pt" to="31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" strokecolor="#4a7ebb">
                <o:lock v:ext="edit" shapetype="f"/>
              </v:line>
            </w:pict>
          </mc:Fallback>
        </mc:AlternateContent>
      </w:r>
    </w:p>
    <w:p w:rsidR="005379D5" w:rsidRPr="00CB3C14" w:rsidRDefault="005379D5" w:rsidP="00CB3C14">
      <w:pPr>
        <w:spacing w:before="120" w:after="120" w:line="340" w:lineRule="atLeast"/>
        <w:ind w:firstLine="720"/>
        <w:jc w:val="both"/>
        <w:rPr>
          <w:spacing w:val="-4"/>
        </w:rPr>
      </w:pPr>
      <w:r w:rsidRPr="00CB3C14">
        <w:rPr>
          <w:spacing w:val="-4"/>
        </w:rPr>
        <w:t xml:space="preserve">Nhân dịp về dự Hội nghị trao đổi kinh nghiệm hoạt động HĐND 14 tỉnh Trung du và Miền núi phía Bắc lần thứ </w:t>
      </w:r>
      <w:r w:rsidR="00B973FB" w:rsidRPr="00CB3C14">
        <w:rPr>
          <w:spacing w:val="-4"/>
        </w:rPr>
        <w:t xml:space="preserve">nhất, nhiệm kỳ 2016-2021 </w:t>
      </w:r>
      <w:r w:rsidRPr="00CB3C14">
        <w:rPr>
          <w:spacing w:val="-4"/>
        </w:rPr>
        <w:t>tại tỉnh Cao Bằng, thay mặ</w:t>
      </w:r>
      <w:r w:rsidR="00AF35B1" w:rsidRPr="00CB3C14">
        <w:rPr>
          <w:spacing w:val="-4"/>
        </w:rPr>
        <w:t xml:space="preserve">t Đoàn công tác </w:t>
      </w:r>
      <w:r w:rsidRPr="00CB3C14">
        <w:rPr>
          <w:spacing w:val="-4"/>
        </w:rPr>
        <w:t>tỉnh Bắc Kạn xin được gửi đến các đồng chí đại biểu Trung ương, các đồng chí lãnh đạo tỉnh Cao Bằ</w:t>
      </w:r>
      <w:r w:rsidR="00AF35B1" w:rsidRPr="00CB3C14">
        <w:rPr>
          <w:spacing w:val="-4"/>
        </w:rPr>
        <w:t xml:space="preserve">ng, cùng toàn thể các đồng chí </w:t>
      </w:r>
      <w:r w:rsidRPr="00CB3C14">
        <w:rPr>
          <w:spacing w:val="-4"/>
        </w:rPr>
        <w:t>lời chào trân trọng, lời chúc sức khoẻ, hạnh phúc, chúc Hội nghị thành công tốt đẹp.</w:t>
      </w:r>
    </w:p>
    <w:p w:rsidR="005379D5" w:rsidRPr="00CB3C14" w:rsidRDefault="005379D5" w:rsidP="00CB3C14">
      <w:pPr>
        <w:spacing w:before="120" w:after="120" w:line="340" w:lineRule="atLeast"/>
        <w:ind w:firstLine="720"/>
        <w:jc w:val="both"/>
        <w:rPr>
          <w:i/>
        </w:rPr>
      </w:pPr>
      <w:r w:rsidRPr="00CB3C14">
        <w:rPr>
          <w:i/>
        </w:rPr>
        <w:t>Kính thưa các vị đại biểu!</w:t>
      </w:r>
    </w:p>
    <w:p w:rsidR="00722AAB" w:rsidRPr="00CB3C14" w:rsidRDefault="005379D5" w:rsidP="00CB3C14">
      <w:pPr>
        <w:tabs>
          <w:tab w:val="left" w:pos="1276"/>
          <w:tab w:val="left" w:pos="1418"/>
        </w:tabs>
        <w:spacing w:before="120" w:after="120" w:line="340" w:lineRule="atLeast"/>
        <w:ind w:firstLine="748"/>
        <w:jc w:val="both"/>
        <w:rPr>
          <w:spacing w:val="-4"/>
        </w:rPr>
      </w:pPr>
      <w:r w:rsidRPr="00CB3C14">
        <w:rPr>
          <w:color w:val="000000"/>
          <w:spacing w:val="-4"/>
        </w:rPr>
        <w:t xml:space="preserve">Luật Tổ chức Chính quyền địa phương </w:t>
      </w:r>
      <w:r w:rsidRPr="00CB3C14">
        <w:rPr>
          <w:spacing w:val="-4"/>
          <w:lang w:val="vi-VN"/>
        </w:rPr>
        <w:t xml:space="preserve">là cơ sở pháp lý </w:t>
      </w:r>
      <w:r w:rsidRPr="00CB3C14">
        <w:rPr>
          <w:spacing w:val="-4"/>
        </w:rPr>
        <w:t>quan trọng</w:t>
      </w:r>
      <w:r w:rsidR="00722AAB" w:rsidRPr="00CB3C14">
        <w:rPr>
          <w:spacing w:val="-4"/>
        </w:rPr>
        <w:t xml:space="preserve"> đối với</w:t>
      </w:r>
      <w:r w:rsidRPr="00CB3C14">
        <w:rPr>
          <w:spacing w:val="-4"/>
        </w:rPr>
        <w:t xml:space="preserve"> </w:t>
      </w:r>
      <w:r w:rsidRPr="00CB3C14">
        <w:rPr>
          <w:spacing w:val="-4"/>
          <w:lang w:val="vi-VN"/>
        </w:rPr>
        <w:t>tổ chức</w:t>
      </w:r>
      <w:r w:rsidRPr="00CB3C14">
        <w:rPr>
          <w:spacing w:val="-4"/>
        </w:rPr>
        <w:t xml:space="preserve"> và</w:t>
      </w:r>
      <w:r w:rsidRPr="00CB3C14">
        <w:rPr>
          <w:spacing w:val="-4"/>
          <w:lang w:val="vi-VN"/>
        </w:rPr>
        <w:t xml:space="preserve"> hoạt động </w:t>
      </w:r>
      <w:r w:rsidRPr="00CB3C14">
        <w:rPr>
          <w:spacing w:val="-4"/>
        </w:rPr>
        <w:t>của HĐND, UBND các cấ</w:t>
      </w:r>
      <w:r w:rsidR="00AF35B1" w:rsidRPr="00CB3C14">
        <w:rPr>
          <w:spacing w:val="-4"/>
        </w:rPr>
        <w:t xml:space="preserve">p </w:t>
      </w:r>
      <w:r w:rsidRPr="00CB3C14">
        <w:rPr>
          <w:spacing w:val="-4"/>
        </w:rPr>
        <w:t>nhiệm kỳ 2016-2021. Theo quy định của Luật Tổ chức chính quyền địa phương thì đại biểu hoạt động chuyên trách ở HĐND các cấp tăng so với quy định của Luật Tổ chức HĐND và UBND năm 2003; cơ cấu, nhiệm vụ, quyền hạn của Thường trự</w:t>
      </w:r>
      <w:r w:rsidR="005C3577" w:rsidRPr="00CB3C14">
        <w:rPr>
          <w:spacing w:val="-4"/>
        </w:rPr>
        <w:t>c</w:t>
      </w:r>
      <w:r w:rsidRPr="00CB3C14">
        <w:rPr>
          <w:spacing w:val="-4"/>
        </w:rPr>
        <w:t xml:space="preserve">, các Ban </w:t>
      </w:r>
      <w:r w:rsidR="005C3577" w:rsidRPr="00CB3C14">
        <w:rPr>
          <w:spacing w:val="-4"/>
        </w:rPr>
        <w:t xml:space="preserve">HĐND </w:t>
      </w:r>
      <w:r w:rsidRPr="00CB3C14">
        <w:rPr>
          <w:spacing w:val="-4"/>
        </w:rPr>
        <w:t xml:space="preserve">có nhiều đổi mới, tạo điều kiện để tổ chức thực hiện tốt nhiệm vụ, góp phần nâng cao hiệu lực, hiệu quả hoạt động của HĐND. </w:t>
      </w:r>
    </w:p>
    <w:p w:rsidR="005379D5" w:rsidRPr="00CB3C14" w:rsidRDefault="005379D5" w:rsidP="00CB3C14">
      <w:pPr>
        <w:tabs>
          <w:tab w:val="left" w:pos="1276"/>
          <w:tab w:val="left" w:pos="1418"/>
        </w:tabs>
        <w:spacing w:before="120" w:after="120" w:line="340" w:lineRule="atLeast"/>
        <w:ind w:firstLine="748"/>
        <w:jc w:val="both"/>
        <w:rPr>
          <w:spacing w:val="-4"/>
        </w:rPr>
      </w:pPr>
      <w:r w:rsidRPr="00CB3C14">
        <w:rPr>
          <w:spacing w:val="-4"/>
        </w:rPr>
        <w:t>Hội đồng nhân dân tỉnh Bắc Kạn khoá IX, nhiệm kỳ 2016-2021 gồm 50 đại biểu. Trong đó, đại biểu nữ chiếm 40%; dân tộc thiểu số chiếm 76%; đại biểu trẻ</w:t>
      </w:r>
      <w:r w:rsidR="00722AAB" w:rsidRPr="00CB3C14">
        <w:rPr>
          <w:i/>
          <w:color w:val="FF0000"/>
          <w:spacing w:val="-4"/>
        </w:rPr>
        <w:t xml:space="preserve"> </w:t>
      </w:r>
      <w:r w:rsidR="00722AAB" w:rsidRPr="00CB3C14">
        <w:rPr>
          <w:spacing w:val="-4"/>
        </w:rPr>
        <w:t>tuổi chiếm 12%; số đại biểu tái cử chiếm 26%; đại biểu ngoài Đảng chiếm 4%; 74% đại biểu có trình độ đại học và 26% đại biểu có trình độ sau đại học.</w:t>
      </w:r>
    </w:p>
    <w:p w:rsidR="005379D5" w:rsidRPr="00CB3C14" w:rsidRDefault="005379D5" w:rsidP="00CB3C14">
      <w:pPr>
        <w:spacing w:before="120" w:after="120" w:line="340" w:lineRule="atLeast"/>
        <w:ind w:firstLine="720"/>
        <w:jc w:val="both"/>
        <w:rPr>
          <w:lang w:val="vi-VN"/>
        </w:rPr>
      </w:pPr>
      <w:r w:rsidRPr="00CB3C14">
        <w:rPr>
          <w:lang w:val="vi-VN"/>
        </w:rPr>
        <w:t xml:space="preserve">Tại kỳ họp thứ nhất, HĐND tỉnh Bắc Kạn khóa IX đã bầu Thường trực HĐND tỉnh với 08 ủy viên, gồm: Chủ tịch HĐND tỉnh là Bí thư Tỉnh ủy kiêm nhiệm, 02 Phó Chủ tịch HĐND tỉnh là Uỷ viên Ban Thường vụ Tỉnh uỷ và Ủy viên Ban Chấp hành Đảng bộ tỉnh hoạt động chuyên trách; 05 Ủy viên còn lại là Chánh Văn phòng HĐND tỉnh và Trưởng các Ban HĐND tỉnh hoạt động kiêm nhiệm. HĐND tỉnh Bắc Kạn thành lập 04 Ban: Ban Kinh tế - Ngân sách, Ban Văn hoá - Xã hội, Ban Pháp chế và Ban Dân tộc. Mỗi Ban có 05 thành viên gồm: Trưởng ban và 03 thành viên hoạt động kiêm nhiệm; 01 Phó Trưởng ban hoạt động chuyên trách. Trong nhiệm kỳ, HĐND tỉnh sẽ xem xét, bổ sung thêm Phó Trưởng ban </w:t>
      </w:r>
      <w:r w:rsidR="00AF35B1" w:rsidRPr="00CB3C14">
        <w:rPr>
          <w:lang w:val="vi-VN"/>
        </w:rPr>
        <w:t>hoạt động chuyên trách</w:t>
      </w:r>
      <w:r w:rsidR="005C3577" w:rsidRPr="00CB3C14">
        <w:rPr>
          <w:lang w:val="vi-VN"/>
        </w:rPr>
        <w:t xml:space="preserve"> đối với những Ban thật sự cần thiết.</w:t>
      </w:r>
    </w:p>
    <w:p w:rsidR="005379D5" w:rsidRPr="00CB3C14" w:rsidRDefault="005379D5" w:rsidP="00CB3C14">
      <w:pPr>
        <w:spacing w:before="120" w:after="120" w:line="340" w:lineRule="atLeast"/>
        <w:ind w:firstLine="720"/>
        <w:jc w:val="both"/>
        <w:rPr>
          <w:lang w:val="nl-NL"/>
        </w:rPr>
      </w:pPr>
      <w:r w:rsidRPr="00CB3C14">
        <w:rPr>
          <w:lang w:val="vi-VN"/>
        </w:rPr>
        <w:t>T</w:t>
      </w:r>
      <w:r w:rsidRPr="00CB3C14">
        <w:t>ừ đầu nhiệm kỳ đến nay, hoạt động của HĐND tỉnh Bắc Kạn đã từng bước đượ</w:t>
      </w:r>
      <w:r w:rsidR="005C3577" w:rsidRPr="00CB3C14">
        <w:t xml:space="preserve">c </w:t>
      </w:r>
      <w:r w:rsidRPr="00CB3C14">
        <w:t xml:space="preserve">đổi mới, đảm bảo sự lãnh đạo của cấp ủy Đảng, góp phần vào sự phát triển kinh tế - xã hội đảm bảo quốc phòng </w:t>
      </w:r>
      <w:r w:rsidR="00830657" w:rsidRPr="00CB3C14">
        <w:t>và</w:t>
      </w:r>
      <w:r w:rsidRPr="00CB3C14">
        <w:t xml:space="preserve"> an ninh, giữ vững ổn định chính trị và trật tự an toàn xã hộ</w:t>
      </w:r>
      <w:r w:rsidR="00830657" w:rsidRPr="00CB3C14">
        <w:t>i ở địa phương</w:t>
      </w:r>
      <w:r w:rsidRPr="00CB3C14">
        <w:t xml:space="preserve">. Ngay sau kỳ họp thứ nhất, Thường trực HĐND tỉnh </w:t>
      </w:r>
      <w:r w:rsidR="00830657" w:rsidRPr="00CB3C14">
        <w:t xml:space="preserve">Bắc Kạn </w:t>
      </w:r>
      <w:r w:rsidRPr="00CB3C14">
        <w:t xml:space="preserve">khóa IX đã khẩn trương thực hiện chức năng, nhiệm vụ, quyền hạn theo luật định. Ban hành thông báo phân công nhiệm vụ và Quy chế làm việc của Thường trực, các Ban HĐND trong đó quy định rõ nguyên tắc, chế </w:t>
      </w:r>
      <w:r w:rsidRPr="00CB3C14">
        <w:lastRenderedPageBreak/>
        <w:t>độ làm việc tập thể, gắn với phát huy vai trò cá nhân trong thực hiện nhiệm vụ. Đồng thời, Thường trực HĐND c</w:t>
      </w:r>
      <w:r w:rsidRPr="00CB3C14">
        <w:rPr>
          <w:lang w:val="nl-NL"/>
        </w:rPr>
        <w:t xml:space="preserve">hủ động, tích cực trong việc chuẩn bị và tổ chức kỳ họp, </w:t>
      </w:r>
      <w:r w:rsidRPr="00CB3C14">
        <w:t>hoạt động giữa hai kỳ họp được triển khai liên tục, kịp thời và có chất lượng;</w:t>
      </w:r>
      <w:r w:rsidRPr="00CB3C14">
        <w:rPr>
          <w:lang w:val="nl-NL"/>
        </w:rPr>
        <w:t xml:space="preserve"> </w:t>
      </w:r>
      <w:r w:rsidRPr="00CB3C14">
        <w:t>quan tâm, tạo điều kiện để các Ban HĐND hoạt động đảm bảo phát huy vai trò, trách nhiệ</w:t>
      </w:r>
      <w:r w:rsidR="00830657" w:rsidRPr="00CB3C14">
        <w:t xml:space="preserve">m, </w:t>
      </w:r>
      <w:r w:rsidRPr="00CB3C14">
        <w:t>hiệu quả</w:t>
      </w:r>
      <w:r w:rsidRPr="00CB3C14">
        <w:rPr>
          <w:color w:val="000000"/>
        </w:rPr>
        <w:t>.</w:t>
      </w:r>
    </w:p>
    <w:p w:rsidR="005379D5" w:rsidRPr="00CB3C14" w:rsidRDefault="005379D5" w:rsidP="00CB3C14">
      <w:pPr>
        <w:pStyle w:val="BodyTextIndent"/>
        <w:spacing w:before="120" w:after="120" w:line="340" w:lineRule="atLeast"/>
        <w:jc w:val="both"/>
        <w:rPr>
          <w:rFonts w:ascii="Times New Roman" w:hAnsi="Times New Roman"/>
          <w:bCs/>
          <w:i/>
          <w:spacing w:val="-2"/>
          <w:szCs w:val="28"/>
          <w:lang w:val="nl-NL"/>
        </w:rPr>
      </w:pPr>
      <w:r w:rsidRPr="00CB3C14">
        <w:rPr>
          <w:rStyle w:val="Strong"/>
          <w:rFonts w:ascii="Times New Roman" w:hAnsi="Times New Roman"/>
          <w:b w:val="0"/>
          <w:bCs/>
          <w:i/>
          <w:spacing w:val="-2"/>
          <w:szCs w:val="28"/>
          <w:lang w:val="nl-NL"/>
        </w:rPr>
        <w:t>Thưa các quý vị đại biểu!</w:t>
      </w:r>
    </w:p>
    <w:p w:rsidR="005379D5" w:rsidRPr="00CB3C14" w:rsidRDefault="005379D5" w:rsidP="00CB3C14">
      <w:pPr>
        <w:pStyle w:val="BodyTextIndent"/>
        <w:spacing w:before="120" w:after="120" w:line="340" w:lineRule="atLeast"/>
        <w:jc w:val="both"/>
        <w:rPr>
          <w:rFonts w:ascii="Times New Roman" w:hAnsi="Times New Roman"/>
          <w:spacing w:val="2"/>
          <w:szCs w:val="28"/>
          <w:lang w:val="nl-NL"/>
        </w:rPr>
      </w:pPr>
      <w:r w:rsidRPr="00CB3C14">
        <w:rPr>
          <w:rFonts w:ascii="Times New Roman" w:hAnsi="Times New Roman"/>
          <w:szCs w:val="28"/>
        </w:rPr>
        <w:t>Năm 2016 là năm đầu Luật Tổ chức chính quyền địa phương, Luật Hoạt động Giám sát của</w:t>
      </w:r>
      <w:r w:rsidRPr="00CB3C14">
        <w:rPr>
          <w:rFonts w:ascii="Times New Roman" w:hAnsi="Times New Roman"/>
          <w:szCs w:val="28"/>
          <w:lang w:val="nl-NL"/>
        </w:rPr>
        <w:t xml:space="preserve"> Quốc hội và HĐND, Luật Ban hành văn bản quy phạm pháp luậ</w:t>
      </w:r>
      <w:r w:rsidR="005C3577" w:rsidRPr="00CB3C14">
        <w:rPr>
          <w:rFonts w:ascii="Times New Roman" w:hAnsi="Times New Roman"/>
          <w:szCs w:val="28"/>
          <w:lang w:val="nl-NL"/>
        </w:rPr>
        <w:t xml:space="preserve">t </w:t>
      </w:r>
      <w:r w:rsidRPr="00CB3C14">
        <w:rPr>
          <w:rFonts w:ascii="Times New Roman" w:hAnsi="Times New Roman"/>
          <w:szCs w:val="28"/>
          <w:lang w:val="nl-NL"/>
        </w:rPr>
        <w:t>bắt đầu có hiệu lực thi hành nên quá trình triển khai thực hiện nhiệm vụ của HĐND, Thường trực HĐND, các Ban và đại biểu HĐND còn có khó khăn</w:t>
      </w:r>
      <w:r w:rsidR="00701449" w:rsidRPr="00CB3C14">
        <w:rPr>
          <w:rFonts w:ascii="Times New Roman" w:hAnsi="Times New Roman"/>
          <w:szCs w:val="28"/>
          <w:lang w:val="nl-NL"/>
        </w:rPr>
        <w:t>, lúng túng</w:t>
      </w:r>
      <w:r w:rsidRPr="00CB3C14">
        <w:rPr>
          <w:rFonts w:ascii="Times New Roman" w:hAnsi="Times New Roman"/>
          <w:szCs w:val="28"/>
          <w:lang w:val="nl-NL"/>
        </w:rPr>
        <w:t xml:space="preserve"> nhất định. </w:t>
      </w:r>
      <w:r w:rsidRPr="00CB3C14">
        <w:rPr>
          <w:rFonts w:ascii="Times New Roman" w:hAnsi="Times New Roman"/>
          <w:spacing w:val="2"/>
          <w:szCs w:val="28"/>
          <w:lang w:val="nl-NL"/>
        </w:rPr>
        <w:t>Để góp phần triển khai Luật được thuận lợi, có hiệu quả trong thời gian tiếp theo, t</w:t>
      </w:r>
      <w:r w:rsidRPr="00CB3C14">
        <w:rPr>
          <w:rFonts w:ascii="Times New Roman" w:hAnsi="Times New Roman"/>
          <w:spacing w:val="-2"/>
          <w:szCs w:val="28"/>
          <w:lang w:val="nl-NL"/>
        </w:rPr>
        <w:t xml:space="preserve">ại Hội nghị này, Thường trực HĐND tỉnh Bắc Kạn xin </w:t>
      </w:r>
      <w:r w:rsidR="00701449" w:rsidRPr="00CB3C14">
        <w:rPr>
          <w:rFonts w:ascii="Times New Roman" w:hAnsi="Times New Roman"/>
          <w:spacing w:val="-2"/>
          <w:szCs w:val="28"/>
          <w:lang w:val="nl-NL"/>
        </w:rPr>
        <w:t>đề xuất</w:t>
      </w:r>
      <w:r w:rsidRPr="00CB3C14">
        <w:rPr>
          <w:rFonts w:ascii="Times New Roman" w:hAnsi="Times New Roman"/>
          <w:spacing w:val="-2"/>
          <w:szCs w:val="28"/>
          <w:lang w:val="nl-NL"/>
        </w:rPr>
        <w:t xml:space="preserve"> một số vấn đề cần quan tâm </w:t>
      </w:r>
      <w:r w:rsidR="00701449" w:rsidRPr="00CB3C14">
        <w:rPr>
          <w:rFonts w:ascii="Times New Roman" w:hAnsi="Times New Roman"/>
          <w:spacing w:val="-2"/>
          <w:szCs w:val="28"/>
          <w:lang w:val="nl-NL"/>
        </w:rPr>
        <w:t>thực hiện, cụ thể</w:t>
      </w:r>
      <w:r w:rsidRPr="00CB3C14">
        <w:rPr>
          <w:rFonts w:ascii="Times New Roman" w:hAnsi="Times New Roman"/>
          <w:spacing w:val="-2"/>
          <w:szCs w:val="28"/>
          <w:lang w:val="nl-NL"/>
        </w:rPr>
        <w:t xml:space="preserve"> như sau:</w:t>
      </w:r>
    </w:p>
    <w:p w:rsidR="004B45F0" w:rsidRPr="00CB3C14" w:rsidRDefault="005379D5" w:rsidP="00CB3C14">
      <w:pPr>
        <w:spacing w:before="120" w:after="120" w:line="340" w:lineRule="atLeast"/>
        <w:ind w:firstLine="720"/>
        <w:jc w:val="both"/>
        <w:rPr>
          <w:color w:val="FF0000"/>
        </w:rPr>
      </w:pPr>
      <w:r w:rsidRPr="00CB3C14">
        <w:rPr>
          <w:b/>
          <w:i/>
          <w:lang w:val="nl-NL"/>
        </w:rPr>
        <w:t>Thứ nhất,</w:t>
      </w:r>
      <w:r w:rsidRPr="00CB3C14">
        <w:rPr>
          <w:lang w:val="vi-VN"/>
        </w:rPr>
        <w:t xml:space="preserve">  </w:t>
      </w:r>
      <w:r w:rsidRPr="00CB3C14">
        <w:rPr>
          <w:lang w:val="nl-NL"/>
        </w:rPr>
        <w:t>Luật Tổ chức chính quyền địa phương quy định rõ nhiệm vụ, quyền hạn của HĐND các cấ</w:t>
      </w:r>
      <w:r w:rsidR="00701449" w:rsidRPr="00CB3C14">
        <w:rPr>
          <w:lang w:val="nl-NL"/>
        </w:rPr>
        <w:t>p</w:t>
      </w:r>
      <w:r w:rsidRPr="00CB3C14">
        <w:rPr>
          <w:lang w:val="nl-NL"/>
        </w:rPr>
        <w:t xml:space="preserve">, </w:t>
      </w:r>
      <w:r w:rsidRPr="00CB3C14">
        <w:rPr>
          <w:lang w:val="vi-VN"/>
        </w:rPr>
        <w:t xml:space="preserve">trong đó, </w:t>
      </w:r>
      <w:r w:rsidRPr="00CB3C14">
        <w:rPr>
          <w:lang w:val="nl-NL"/>
        </w:rPr>
        <w:t>bổ sung một số nhiệm vụ, quyền hạn của</w:t>
      </w:r>
      <w:r w:rsidRPr="00CB3C14">
        <w:rPr>
          <w:lang w:val="vi-VN"/>
        </w:rPr>
        <w:t xml:space="preserve"> HĐND, Thường trự</w:t>
      </w:r>
      <w:r w:rsidR="00FB077F" w:rsidRPr="00CB3C14">
        <w:rPr>
          <w:lang w:val="vi-VN"/>
        </w:rPr>
        <w:t xml:space="preserve">c HĐND, các Ban HĐND, </w:t>
      </w:r>
      <w:r w:rsidR="00FB077F" w:rsidRPr="00CB3C14">
        <w:rPr>
          <w:lang w:val="nl-NL"/>
        </w:rPr>
        <w:t>T</w:t>
      </w:r>
      <w:r w:rsidRPr="00CB3C14">
        <w:rPr>
          <w:lang w:val="vi-VN"/>
        </w:rPr>
        <w:t>ổ đại biểu HĐND</w:t>
      </w:r>
      <w:r w:rsidRPr="00CB3C14">
        <w:rPr>
          <w:lang w:val="nl-NL"/>
        </w:rPr>
        <w:t xml:space="preserve"> </w:t>
      </w:r>
      <w:r w:rsidRPr="00CB3C14">
        <w:rPr>
          <w:lang w:val="vi-VN"/>
        </w:rPr>
        <w:t xml:space="preserve">và </w:t>
      </w:r>
      <w:r w:rsidRPr="00CB3C14">
        <w:rPr>
          <w:lang w:val="nl-NL"/>
        </w:rPr>
        <w:t>đại biểu HĐND. Vì vậy</w:t>
      </w:r>
      <w:r w:rsidR="00FB077F" w:rsidRPr="00CB3C14">
        <w:rPr>
          <w:lang w:val="nl-NL"/>
        </w:rPr>
        <w:t>,</w:t>
      </w:r>
      <w:r w:rsidRPr="00CB3C14">
        <w:rPr>
          <w:lang w:val="nl-NL"/>
        </w:rPr>
        <w:t xml:space="preserve"> </w:t>
      </w:r>
      <w:r w:rsidRPr="00CB3C14">
        <w:rPr>
          <w:lang w:val="vi-VN"/>
        </w:rPr>
        <w:t xml:space="preserve">vai trò lãnh đạo của Đảng cần được tăng cường, trong đó trú trọng </w:t>
      </w:r>
      <w:r w:rsidRPr="00CB3C14">
        <w:rPr>
          <w:lang w:val="nl-NL"/>
        </w:rPr>
        <w:t>đổi mới nội dung, phương thức lãnh đạ</w:t>
      </w:r>
      <w:r w:rsidR="00FB077F" w:rsidRPr="00CB3C14">
        <w:rPr>
          <w:lang w:val="nl-NL"/>
        </w:rPr>
        <w:t xml:space="preserve">o </w:t>
      </w:r>
      <w:r w:rsidRPr="00CB3C14">
        <w:rPr>
          <w:lang w:val="nl-NL"/>
        </w:rPr>
        <w:t>đ</w:t>
      </w:r>
      <w:r w:rsidRPr="00CB3C14">
        <w:rPr>
          <w:lang w:val="vi-VN"/>
        </w:rPr>
        <w:t>ối</w:t>
      </w:r>
      <w:r w:rsidRPr="00CB3C14">
        <w:rPr>
          <w:lang w:val="nl-NL"/>
        </w:rPr>
        <w:t xml:space="preserve"> với </w:t>
      </w:r>
      <w:r w:rsidRPr="00CB3C14">
        <w:rPr>
          <w:lang w:val="vi-VN"/>
        </w:rPr>
        <w:t xml:space="preserve">hoạt động của </w:t>
      </w:r>
      <w:r w:rsidRPr="00CB3C14">
        <w:rPr>
          <w:lang w:val="nl-NL"/>
        </w:rPr>
        <w:t>HĐND</w:t>
      </w:r>
      <w:r w:rsidRPr="00CB3C14">
        <w:rPr>
          <w:lang w:val="vi-VN"/>
        </w:rPr>
        <w:t xml:space="preserve"> để HĐND thực sự phát huy, vị trí vai trò là cơ quan quyền lực nhà nước địa phương, đại diện cho ý chí, nguyện vọng và quyền làm chủ của nhân dân theo luật định.</w:t>
      </w:r>
      <w:r w:rsidRPr="00CB3C14">
        <w:rPr>
          <w:color w:val="FF0000"/>
          <w:lang w:val="nl-NL"/>
        </w:rPr>
        <w:t xml:space="preserve"> </w:t>
      </w:r>
    </w:p>
    <w:p w:rsidR="005379D5" w:rsidRPr="00CB3C14" w:rsidRDefault="005379D5" w:rsidP="00CB3C14">
      <w:pPr>
        <w:spacing w:before="120" w:after="120" w:line="340" w:lineRule="atLeast"/>
        <w:ind w:firstLine="630"/>
        <w:jc w:val="both"/>
        <w:rPr>
          <w:spacing w:val="-2"/>
          <w:lang w:val="vi-VN"/>
        </w:rPr>
      </w:pPr>
      <w:r w:rsidRPr="00CB3C14">
        <w:rPr>
          <w:b/>
          <w:i/>
          <w:spacing w:val="-2"/>
          <w:lang w:val="nl-NL"/>
        </w:rPr>
        <w:t>Thứ hai,</w:t>
      </w:r>
      <w:r w:rsidRPr="00CB3C14">
        <w:rPr>
          <w:spacing w:val="-2"/>
          <w:lang w:val="nl-NL"/>
        </w:rPr>
        <w:t xml:space="preserve"> </w:t>
      </w:r>
      <w:r w:rsidRPr="00CB3C14">
        <w:rPr>
          <w:spacing w:val="-2"/>
          <w:lang w:val="vi-VN"/>
        </w:rPr>
        <w:t>Luật Tổ chức chính quyền quy định tăng nhiệm vụ, quyền hạn của HĐND, Thường trực HĐN</w:t>
      </w:r>
      <w:r w:rsidR="00FB077F" w:rsidRPr="00CB3C14">
        <w:rPr>
          <w:spacing w:val="-2"/>
          <w:lang w:val="vi-VN"/>
        </w:rPr>
        <w:t>D, các Ban HĐND, T</w:t>
      </w:r>
      <w:r w:rsidRPr="00CB3C14">
        <w:rPr>
          <w:spacing w:val="-2"/>
          <w:lang w:val="vi-VN"/>
        </w:rPr>
        <w:t>ổ đại biểu HĐND, đại biể</w:t>
      </w:r>
      <w:r w:rsidR="00FB077F" w:rsidRPr="00CB3C14">
        <w:rPr>
          <w:spacing w:val="-2"/>
          <w:lang w:val="vi-VN"/>
        </w:rPr>
        <w:t>u HĐND. T</w:t>
      </w:r>
      <w:r w:rsidRPr="00CB3C14">
        <w:rPr>
          <w:spacing w:val="-2"/>
          <w:lang w:val="vi-VN"/>
        </w:rPr>
        <w:t>uy nhiên, hiện nay Nghị quyết số 753/2005/NQ-UBTVQH11 ngày 02/4/2005 của Ủy ban Thường vụ Quốc hội về</w:t>
      </w:r>
      <w:r w:rsidR="00FB077F" w:rsidRPr="00CB3C14">
        <w:rPr>
          <w:spacing w:val="-2"/>
          <w:lang w:val="vi-VN"/>
        </w:rPr>
        <w:t xml:space="preserve"> ban hành Q</w:t>
      </w:r>
      <w:r w:rsidRPr="00CB3C14">
        <w:rPr>
          <w:spacing w:val="-2"/>
          <w:lang w:val="vi-VN"/>
        </w:rPr>
        <w:t>uy chế hoạt động của HĐND đã hết hiệu lực thực hiệ</w:t>
      </w:r>
      <w:r w:rsidR="00166F4F" w:rsidRPr="00CB3C14">
        <w:rPr>
          <w:spacing w:val="-2"/>
          <w:lang w:val="vi-VN"/>
        </w:rPr>
        <w:t xml:space="preserve">n </w:t>
      </w:r>
      <w:r w:rsidR="00166F4F" w:rsidRPr="00CB3C14">
        <w:rPr>
          <w:spacing w:val="-2"/>
        </w:rPr>
        <w:t>nên</w:t>
      </w:r>
      <w:r w:rsidRPr="00CB3C14">
        <w:rPr>
          <w:spacing w:val="-2"/>
          <w:lang w:val="nl-NL"/>
        </w:rPr>
        <w:t xml:space="preserve"> trong việc thực hiện các</w:t>
      </w:r>
      <w:r w:rsidRPr="00CB3C14">
        <w:rPr>
          <w:spacing w:val="-2"/>
          <w:lang w:val="vi-VN"/>
        </w:rPr>
        <w:t xml:space="preserve"> hoạt động của HĐND </w:t>
      </w:r>
      <w:r w:rsidRPr="00CB3C14">
        <w:rPr>
          <w:spacing w:val="-2"/>
          <w:lang w:val="nl-NL"/>
        </w:rPr>
        <w:t>còn có khó khăn nhất định. V</w:t>
      </w:r>
      <w:r w:rsidRPr="00CB3C14">
        <w:rPr>
          <w:spacing w:val="-2"/>
          <w:lang w:val="vi-VN"/>
        </w:rPr>
        <w:t>í dụ như Luật quy định nhiệm vụ</w:t>
      </w:r>
      <w:r w:rsidR="00FD0990">
        <w:rPr>
          <w:spacing w:val="-2"/>
        </w:rPr>
        <w:t>,</w:t>
      </w:r>
      <w:r w:rsidRPr="00CB3C14">
        <w:rPr>
          <w:spacing w:val="-2"/>
          <w:lang w:val="vi-VN"/>
        </w:rPr>
        <w:t xml:space="preserve"> quyền hạn giám sát của Tổ đại biểu HĐND tỉ</w:t>
      </w:r>
      <w:r w:rsidR="00166F4F" w:rsidRPr="00CB3C14">
        <w:rPr>
          <w:spacing w:val="-2"/>
          <w:lang w:val="vi-VN"/>
        </w:rPr>
        <w:t>nh</w:t>
      </w:r>
      <w:r w:rsidR="00166F4F" w:rsidRPr="00CB3C14">
        <w:rPr>
          <w:spacing w:val="-2"/>
        </w:rPr>
        <w:t xml:space="preserve"> nhưng </w:t>
      </w:r>
      <w:r w:rsidRPr="00CB3C14">
        <w:rPr>
          <w:spacing w:val="-2"/>
          <w:lang w:val="vi-VN"/>
        </w:rPr>
        <w:t>Luậ</w:t>
      </w:r>
      <w:r w:rsidR="00FB077F" w:rsidRPr="00CB3C14">
        <w:rPr>
          <w:spacing w:val="-2"/>
          <w:lang w:val="vi-VN"/>
        </w:rPr>
        <w:t xml:space="preserve">t </w:t>
      </w:r>
      <w:r w:rsidR="00FB077F" w:rsidRPr="00CB3C14">
        <w:rPr>
          <w:spacing w:val="-2"/>
          <w:lang w:val="nl-NL"/>
        </w:rPr>
        <w:t>T</w:t>
      </w:r>
      <w:r w:rsidRPr="00CB3C14">
        <w:rPr>
          <w:spacing w:val="-2"/>
          <w:lang w:val="vi-VN"/>
        </w:rPr>
        <w:t>ổ chứ</w:t>
      </w:r>
      <w:r w:rsidR="00FB077F" w:rsidRPr="00CB3C14">
        <w:rPr>
          <w:spacing w:val="-2"/>
          <w:lang w:val="vi-VN"/>
        </w:rPr>
        <w:t xml:space="preserve">c </w:t>
      </w:r>
      <w:r w:rsidR="00FB077F" w:rsidRPr="00CB3C14">
        <w:rPr>
          <w:spacing w:val="-2"/>
          <w:lang w:val="nl-NL"/>
        </w:rPr>
        <w:t>chính quyền địa phương</w:t>
      </w:r>
      <w:r w:rsidRPr="00CB3C14">
        <w:rPr>
          <w:spacing w:val="-2"/>
          <w:lang w:val="vi-VN"/>
        </w:rPr>
        <w:t xml:space="preserve"> và Luậ</w:t>
      </w:r>
      <w:r w:rsidR="00FB077F" w:rsidRPr="00CB3C14">
        <w:rPr>
          <w:spacing w:val="-2"/>
          <w:lang w:val="vi-VN"/>
        </w:rPr>
        <w:t xml:space="preserve">t </w:t>
      </w:r>
      <w:r w:rsidR="00FB077F" w:rsidRPr="00CB3C14">
        <w:rPr>
          <w:spacing w:val="-2"/>
          <w:lang w:val="nl-NL"/>
        </w:rPr>
        <w:t>H</w:t>
      </w:r>
      <w:r w:rsidRPr="00CB3C14">
        <w:rPr>
          <w:spacing w:val="-2"/>
          <w:lang w:val="vi-VN"/>
        </w:rPr>
        <w:t xml:space="preserve">oạt động giám sát của Quốc hội và HĐND đều không quy định cụ thể trình tự thủ tục giám sát, việc thành lập Đoàn giám sát và </w:t>
      </w:r>
      <w:r w:rsidRPr="00CB3C14">
        <w:rPr>
          <w:spacing w:val="-2"/>
          <w:lang w:val="nl-NL"/>
        </w:rPr>
        <w:t xml:space="preserve">sử dụng con dấu </w:t>
      </w:r>
      <w:r w:rsidR="00FB077F" w:rsidRPr="00CB3C14">
        <w:rPr>
          <w:spacing w:val="-2"/>
          <w:lang w:val="nl-NL"/>
        </w:rPr>
        <w:t>nên</w:t>
      </w:r>
      <w:r w:rsidRPr="00CB3C14">
        <w:rPr>
          <w:spacing w:val="-2"/>
          <w:lang w:val="nl-NL"/>
        </w:rPr>
        <w:t xml:space="preserve"> trong </w:t>
      </w:r>
      <w:r w:rsidR="00FB077F" w:rsidRPr="00CB3C14">
        <w:rPr>
          <w:spacing w:val="-2"/>
          <w:lang w:val="nl-NL"/>
        </w:rPr>
        <w:t xml:space="preserve">quá trình </w:t>
      </w:r>
      <w:r w:rsidRPr="00CB3C14">
        <w:rPr>
          <w:spacing w:val="-2"/>
          <w:lang w:val="nl-NL"/>
        </w:rPr>
        <w:t xml:space="preserve">tổ chức hoạt động giám sát còn lúng túng. </w:t>
      </w:r>
    </w:p>
    <w:p w:rsidR="005379D5" w:rsidRPr="00CB3C14" w:rsidRDefault="005379D5" w:rsidP="00CB3C14">
      <w:pPr>
        <w:pStyle w:val="BodyTextIndent"/>
        <w:spacing w:before="120" w:after="120" w:line="340" w:lineRule="atLeast"/>
        <w:jc w:val="both"/>
        <w:rPr>
          <w:rFonts w:ascii="Times New Roman" w:hAnsi="Times New Roman"/>
          <w:spacing w:val="2"/>
          <w:szCs w:val="28"/>
          <w:lang w:val="vi-VN"/>
        </w:rPr>
      </w:pPr>
      <w:r w:rsidRPr="00CB3C14">
        <w:rPr>
          <w:rFonts w:ascii="Times New Roman" w:hAnsi="Times New Roman"/>
          <w:spacing w:val="2"/>
          <w:szCs w:val="28"/>
          <w:lang w:val="nl-NL"/>
        </w:rPr>
        <w:t xml:space="preserve">Đồng thời, theo luật định Tổ đại biểu có vai trò quan trọng trong các hoạt động giám sát, đóng góp ý kiến </w:t>
      </w:r>
      <w:r w:rsidR="00701449" w:rsidRPr="00CB3C14">
        <w:rPr>
          <w:rFonts w:ascii="Times New Roman" w:hAnsi="Times New Roman"/>
          <w:spacing w:val="2"/>
          <w:szCs w:val="28"/>
          <w:lang w:val="nl-NL"/>
        </w:rPr>
        <w:t>về nội dung</w:t>
      </w:r>
      <w:r w:rsidRPr="00CB3C14">
        <w:rPr>
          <w:rFonts w:ascii="Times New Roman" w:hAnsi="Times New Roman"/>
          <w:spacing w:val="2"/>
          <w:szCs w:val="28"/>
          <w:lang w:val="nl-NL"/>
        </w:rPr>
        <w:t xml:space="preserve"> kỳ họp HĐND, tổ chức cho đại biểu tiếp xúc cử tri trước và sau mỗi kỳ họ</w:t>
      </w:r>
      <w:r w:rsidR="00B973FB" w:rsidRPr="00CB3C14">
        <w:rPr>
          <w:rFonts w:ascii="Times New Roman" w:hAnsi="Times New Roman"/>
          <w:spacing w:val="2"/>
          <w:szCs w:val="28"/>
          <w:lang w:val="nl-NL"/>
        </w:rPr>
        <w:t>p. Đ</w:t>
      </w:r>
      <w:r w:rsidRPr="00CB3C14">
        <w:rPr>
          <w:rFonts w:ascii="Times New Roman" w:hAnsi="Times New Roman"/>
          <w:spacing w:val="2"/>
          <w:szCs w:val="28"/>
          <w:lang w:val="nl-NL"/>
        </w:rPr>
        <w:t xml:space="preserve">ể nâng cao hiệu quả hoạt động của Tổ đại biểu, cần quy định trách nhiệm của Tổ trưởng, Tổ phó, cách thức tổ chức hoạt động của Tổ đại biểu và mối quan hệ phối hợp giữa Tổ đại biểu với Thường trực HĐND tỉnh. </w:t>
      </w:r>
      <w:r w:rsidRPr="00CB3C14">
        <w:rPr>
          <w:rFonts w:ascii="Times New Roman" w:hAnsi="Times New Roman"/>
          <w:szCs w:val="28"/>
          <w:lang w:val="vi-VN"/>
        </w:rPr>
        <w:t>Vì vậy</w:t>
      </w:r>
      <w:r w:rsidRPr="00CB3C14">
        <w:rPr>
          <w:rFonts w:ascii="Times New Roman" w:hAnsi="Times New Roman"/>
          <w:szCs w:val="28"/>
          <w:lang w:val="nl-NL"/>
        </w:rPr>
        <w:t>,</w:t>
      </w:r>
      <w:r w:rsidRPr="00CB3C14">
        <w:rPr>
          <w:rFonts w:ascii="Times New Roman" w:hAnsi="Times New Roman"/>
          <w:szCs w:val="28"/>
          <w:lang w:val="vi-VN"/>
        </w:rPr>
        <w:t xml:space="preserve"> </w:t>
      </w:r>
      <w:r w:rsidRPr="00CB3C14">
        <w:rPr>
          <w:rFonts w:ascii="Times New Roman" w:hAnsi="Times New Roman"/>
          <w:szCs w:val="28"/>
          <w:lang w:val="nl-NL"/>
        </w:rPr>
        <w:t xml:space="preserve">để </w:t>
      </w:r>
      <w:r w:rsidR="00372AF0" w:rsidRPr="00CB3C14">
        <w:rPr>
          <w:rFonts w:ascii="Times New Roman" w:hAnsi="Times New Roman"/>
          <w:szCs w:val="28"/>
          <w:lang w:val="nl-NL"/>
        </w:rPr>
        <w:t>hoạt động</w:t>
      </w:r>
      <w:r w:rsidRPr="00CB3C14">
        <w:rPr>
          <w:rFonts w:ascii="Times New Roman" w:hAnsi="Times New Roman"/>
          <w:szCs w:val="28"/>
          <w:lang w:val="vi-VN"/>
        </w:rPr>
        <w:t xml:space="preserve"> của HĐND đảm bảo liên tục, hiệu quả</w:t>
      </w:r>
      <w:r w:rsidR="00166F4F" w:rsidRPr="00CB3C14">
        <w:rPr>
          <w:rFonts w:ascii="Times New Roman" w:hAnsi="Times New Roman"/>
          <w:szCs w:val="28"/>
          <w:lang w:val="nl-NL"/>
        </w:rPr>
        <w:t xml:space="preserve"> thì v</w:t>
      </w:r>
      <w:r w:rsidRPr="00CB3C14">
        <w:rPr>
          <w:rFonts w:ascii="Times New Roman" w:hAnsi="Times New Roman"/>
          <w:szCs w:val="28"/>
          <w:lang w:val="vi-VN"/>
        </w:rPr>
        <w:t>iệ</w:t>
      </w:r>
      <w:r w:rsidR="00372AF0" w:rsidRPr="00CB3C14">
        <w:rPr>
          <w:rFonts w:ascii="Times New Roman" w:hAnsi="Times New Roman"/>
          <w:szCs w:val="28"/>
          <w:lang w:val="vi-VN"/>
        </w:rPr>
        <w:t>c ban hành Q</w:t>
      </w:r>
      <w:r w:rsidRPr="00CB3C14">
        <w:rPr>
          <w:rFonts w:ascii="Times New Roman" w:hAnsi="Times New Roman"/>
          <w:szCs w:val="28"/>
          <w:lang w:val="vi-VN"/>
        </w:rPr>
        <w:t>uy chế hoạt động của HĐND nhằm hướng dẫn thực hiện các nhiệm vụ quyền hạn của HĐND là cần thiết.</w:t>
      </w:r>
    </w:p>
    <w:p w:rsidR="004B45F0" w:rsidRPr="00CB3C14" w:rsidRDefault="005379D5" w:rsidP="00CB3C14">
      <w:pPr>
        <w:pStyle w:val="NormalWeb"/>
        <w:shd w:val="clear" w:color="auto" w:fill="FFFFFF"/>
        <w:spacing w:before="120" w:beforeAutospacing="0" w:after="120" w:afterAutospacing="0" w:line="340" w:lineRule="atLeast"/>
        <w:ind w:firstLine="720"/>
        <w:jc w:val="both"/>
        <w:rPr>
          <w:rFonts w:eastAsia="Times New Roman"/>
          <w:spacing w:val="-4"/>
          <w:sz w:val="28"/>
          <w:szCs w:val="28"/>
        </w:rPr>
      </w:pPr>
      <w:r w:rsidRPr="00CB3C14">
        <w:rPr>
          <w:b/>
          <w:i/>
          <w:spacing w:val="2"/>
          <w:sz w:val="28"/>
          <w:szCs w:val="28"/>
          <w:lang w:val="nl-NL"/>
        </w:rPr>
        <w:t>Thứ ba,</w:t>
      </w:r>
      <w:r w:rsidRPr="00CB3C14">
        <w:rPr>
          <w:color w:val="FF0000"/>
          <w:spacing w:val="2"/>
          <w:sz w:val="28"/>
          <w:szCs w:val="28"/>
          <w:lang w:val="nl-NL"/>
        </w:rPr>
        <w:t xml:space="preserve"> </w:t>
      </w:r>
      <w:r w:rsidR="00145184" w:rsidRPr="00CB3C14">
        <w:rPr>
          <w:spacing w:val="2"/>
          <w:sz w:val="28"/>
          <w:szCs w:val="28"/>
          <w:lang w:val="nl-NL"/>
        </w:rPr>
        <w:t>h</w:t>
      </w:r>
      <w:r w:rsidR="00C31D4C" w:rsidRPr="00CB3C14">
        <w:rPr>
          <w:spacing w:val="2"/>
          <w:sz w:val="28"/>
          <w:szCs w:val="28"/>
          <w:lang w:val="nl-NL"/>
        </w:rPr>
        <w:t>oạt động giám sát</w:t>
      </w:r>
      <w:r w:rsidR="00C31D4C" w:rsidRPr="00CB3C14">
        <w:rPr>
          <w:color w:val="FF0000"/>
          <w:spacing w:val="2"/>
          <w:sz w:val="28"/>
          <w:szCs w:val="28"/>
          <w:lang w:val="nl-NL"/>
        </w:rPr>
        <w:t xml:space="preserve"> </w:t>
      </w:r>
      <w:r w:rsidR="00C31D4C" w:rsidRPr="00CB3C14">
        <w:rPr>
          <w:sz w:val="28"/>
          <w:szCs w:val="28"/>
          <w:lang w:val="nl-NL"/>
        </w:rPr>
        <w:t xml:space="preserve">của HĐND, Thường trực, các Ban và Tổ đại biểu HĐND tỉnh được tăng cường theo quy định của Luật Hoạt động giám sát </w:t>
      </w:r>
      <w:r w:rsidR="00C31D4C" w:rsidRPr="00CB3C14">
        <w:rPr>
          <w:sz w:val="28"/>
          <w:szCs w:val="28"/>
          <w:lang w:val="nl-NL"/>
        </w:rPr>
        <w:lastRenderedPageBreak/>
        <w:t xml:space="preserve">của </w:t>
      </w:r>
      <w:r w:rsidR="00145184" w:rsidRPr="00CB3C14">
        <w:rPr>
          <w:sz w:val="28"/>
          <w:szCs w:val="28"/>
          <w:lang w:val="nl-NL"/>
        </w:rPr>
        <w:t xml:space="preserve">Quốc hội và HĐND tỉnh nhưng </w:t>
      </w:r>
      <w:r w:rsidR="00B973FB" w:rsidRPr="00CB3C14">
        <w:rPr>
          <w:sz w:val="28"/>
          <w:szCs w:val="28"/>
          <w:lang w:val="nl-NL"/>
        </w:rPr>
        <w:t>chưa</w:t>
      </w:r>
      <w:r w:rsidR="00145184" w:rsidRPr="00CB3C14">
        <w:rPr>
          <w:sz w:val="28"/>
          <w:szCs w:val="28"/>
          <w:lang w:val="nl-NL"/>
        </w:rPr>
        <w:t xml:space="preserve"> </w:t>
      </w:r>
      <w:r w:rsidR="00940435" w:rsidRPr="00CB3C14">
        <w:rPr>
          <w:sz w:val="28"/>
          <w:szCs w:val="28"/>
          <w:lang w:val="nl-NL"/>
        </w:rPr>
        <w:t xml:space="preserve">có </w:t>
      </w:r>
      <w:r w:rsidR="00145184" w:rsidRPr="00CB3C14">
        <w:rPr>
          <w:sz w:val="28"/>
          <w:szCs w:val="28"/>
          <w:lang w:val="nl-NL"/>
        </w:rPr>
        <w:t xml:space="preserve">chế tài xử lý đối với tổ chức, cá nhân không thực hiện hoặc thực hiện không nghiêm túc các kết luận, kiến nghị sau giám sát dẫn đến giảm hiệu lực, hiệu quả sau giám sát. Vì vậy, đề nghị Trung ương quy định rõ trách nhiệm của người đứng đầu các cơ quan, tổ chức liên quan </w:t>
      </w:r>
      <w:r w:rsidR="00F77018" w:rsidRPr="00CB3C14">
        <w:rPr>
          <w:sz w:val="28"/>
          <w:szCs w:val="28"/>
          <w:lang w:val="nl-NL"/>
        </w:rPr>
        <w:t xml:space="preserve">trong việc trả lời, giải quyết ý kiến, kiến nghị của cử tri, các kết luận, kiến nghị sau giám sát </w:t>
      </w:r>
      <w:r w:rsidR="00A35BDC" w:rsidRPr="00CB3C14">
        <w:rPr>
          <w:sz w:val="28"/>
          <w:szCs w:val="28"/>
          <w:lang w:val="nl-NL"/>
        </w:rPr>
        <w:t xml:space="preserve">và có chế tài xử lý khi không thực hiện hoặc thực hiện chưa nghiêm túc </w:t>
      </w:r>
      <w:r w:rsidR="00F77018" w:rsidRPr="00CB3C14">
        <w:rPr>
          <w:sz w:val="28"/>
          <w:szCs w:val="28"/>
          <w:lang w:val="nl-NL"/>
        </w:rPr>
        <w:t>công tác này.</w:t>
      </w:r>
    </w:p>
    <w:p w:rsidR="005379D5" w:rsidRPr="00CB3C14" w:rsidRDefault="005379D5" w:rsidP="00CB3C14">
      <w:pPr>
        <w:pStyle w:val="NormalWeb"/>
        <w:shd w:val="clear" w:color="auto" w:fill="FFFFFF"/>
        <w:spacing w:before="120" w:beforeAutospacing="0" w:after="120" w:afterAutospacing="0" w:line="340" w:lineRule="atLeast"/>
        <w:ind w:firstLine="720"/>
        <w:jc w:val="both"/>
        <w:rPr>
          <w:i/>
          <w:spacing w:val="-4"/>
          <w:sz w:val="28"/>
          <w:szCs w:val="28"/>
          <w:lang w:val="nl-NL"/>
        </w:rPr>
      </w:pPr>
      <w:r w:rsidRPr="00CB3C14">
        <w:rPr>
          <w:b/>
          <w:i/>
          <w:spacing w:val="-4"/>
          <w:sz w:val="28"/>
          <w:szCs w:val="28"/>
          <w:lang w:val="nl-NL"/>
        </w:rPr>
        <w:t>Thứ tư,</w:t>
      </w:r>
      <w:r w:rsidRPr="00CB3C14">
        <w:rPr>
          <w:spacing w:val="-4"/>
          <w:sz w:val="28"/>
          <w:szCs w:val="28"/>
          <w:lang w:val="nl-NL"/>
        </w:rPr>
        <w:t xml:space="preserve"> mối quan hệ giữa HĐND cấp trên và HĐND cấp dưới </w:t>
      </w:r>
      <w:r w:rsidRPr="00CB3C14">
        <w:rPr>
          <w:i/>
          <w:spacing w:val="-4"/>
          <w:sz w:val="28"/>
          <w:szCs w:val="28"/>
          <w:lang w:val="nl-NL"/>
        </w:rPr>
        <w:t>(Thường trực HĐND cấp tỉnh với cấp huyện, Thường trực HĐND cấp huyện với cấp xã)</w:t>
      </w:r>
      <w:r w:rsidRPr="00CB3C14">
        <w:rPr>
          <w:spacing w:val="-4"/>
          <w:sz w:val="28"/>
          <w:szCs w:val="28"/>
          <w:lang w:val="nl-NL"/>
        </w:rPr>
        <w:t xml:space="preserve"> chưa quy định rõ trong Luật Tổ chức chính quyền địa phương nhất là trách nhiệm của Thường trực HĐND cấp trên với Thường trực HĐND cấp dưới trong phối hợp tổ chức và hướng dẫn hoạt động</w:t>
      </w:r>
      <w:r w:rsidR="00372AF0" w:rsidRPr="00CB3C14">
        <w:rPr>
          <w:spacing w:val="-4"/>
          <w:sz w:val="28"/>
          <w:szCs w:val="28"/>
          <w:lang w:val="nl-NL"/>
        </w:rPr>
        <w:t>,</w:t>
      </w:r>
      <w:r w:rsidRPr="00CB3C14">
        <w:rPr>
          <w:spacing w:val="-4"/>
          <w:sz w:val="28"/>
          <w:szCs w:val="28"/>
          <w:lang w:val="nl-NL"/>
        </w:rPr>
        <w:t xml:space="preserve"> vì trên thực tế mối quan hệ này được thể hiện rất rõ như việc </w:t>
      </w:r>
      <w:r w:rsidR="00372AF0" w:rsidRPr="00CB3C14">
        <w:rPr>
          <w:spacing w:val="-4"/>
          <w:sz w:val="28"/>
          <w:szCs w:val="28"/>
          <w:lang w:val="nl-NL"/>
        </w:rPr>
        <w:t>định hướng</w:t>
      </w:r>
      <w:r w:rsidRPr="00CB3C14">
        <w:rPr>
          <w:spacing w:val="-4"/>
          <w:sz w:val="28"/>
          <w:szCs w:val="28"/>
          <w:lang w:val="nl-NL"/>
        </w:rPr>
        <w:t>, hướng dẫn hoạt động, giải quyết các vấn đề vượt quá thẩm quyền của HĐND cấp dưới, phối hợp giám sát việc thực hiện các nghị quyết HĐND đã ban hành; tổ chức trao đổi, học tập kinh nghiệm hoạt động nhằm nâng cao năng lực, hiệu quả hoạt động…Do vậy</w:t>
      </w:r>
      <w:r w:rsidR="00FB077F" w:rsidRPr="00CB3C14">
        <w:rPr>
          <w:spacing w:val="-4"/>
          <w:sz w:val="28"/>
          <w:szCs w:val="28"/>
          <w:lang w:val="nl-NL"/>
        </w:rPr>
        <w:t>,</w:t>
      </w:r>
      <w:r w:rsidRPr="00CB3C14">
        <w:rPr>
          <w:spacing w:val="-4"/>
          <w:sz w:val="28"/>
          <w:szCs w:val="28"/>
          <w:lang w:val="nl-NL"/>
        </w:rPr>
        <w:t xml:space="preserve"> cần có văn bản hướng dẫn hoạt động, phối hợp công tác của hệ thống cơ quan dân cử </w:t>
      </w:r>
      <w:r w:rsidRPr="00CB3C14">
        <w:rPr>
          <w:i/>
          <w:spacing w:val="-4"/>
          <w:sz w:val="28"/>
          <w:szCs w:val="28"/>
          <w:lang w:val="nl-NL"/>
        </w:rPr>
        <w:t>(trách nhiệm của Ủ</w:t>
      </w:r>
      <w:r w:rsidR="00372AF0" w:rsidRPr="00CB3C14">
        <w:rPr>
          <w:i/>
          <w:spacing w:val="-4"/>
          <w:sz w:val="28"/>
          <w:szCs w:val="28"/>
          <w:lang w:val="nl-NL"/>
        </w:rPr>
        <w:t>y ban T</w:t>
      </w:r>
      <w:r w:rsidRPr="00CB3C14">
        <w:rPr>
          <w:i/>
          <w:spacing w:val="-4"/>
          <w:sz w:val="28"/>
          <w:szCs w:val="28"/>
          <w:lang w:val="nl-NL"/>
        </w:rPr>
        <w:t>hường vụ Quốc hội với HĐND cấp tỉnh, HĐND cấp trên với HĐND cấp dưới trực tiếp…).</w:t>
      </w:r>
    </w:p>
    <w:p w:rsidR="004C1095" w:rsidRPr="00CB3C14" w:rsidRDefault="005379D5" w:rsidP="00CB3C14">
      <w:pPr>
        <w:pStyle w:val="BodyTextIndent"/>
        <w:spacing w:before="120" w:after="120" w:line="340" w:lineRule="atLeast"/>
        <w:jc w:val="both"/>
        <w:rPr>
          <w:rFonts w:ascii="Times New Roman" w:hAnsi="Times New Roman"/>
          <w:szCs w:val="28"/>
        </w:rPr>
      </w:pPr>
      <w:r w:rsidRPr="00CB3C14">
        <w:rPr>
          <w:rFonts w:ascii="Times New Roman" w:hAnsi="Times New Roman"/>
          <w:spacing w:val="-2"/>
          <w:szCs w:val="28"/>
          <w:lang w:val="nl-NL"/>
        </w:rPr>
        <w:t xml:space="preserve"> </w:t>
      </w:r>
      <w:r w:rsidRPr="00CB3C14">
        <w:rPr>
          <w:rFonts w:ascii="Times New Roman" w:hAnsi="Times New Roman"/>
          <w:b/>
          <w:i/>
          <w:spacing w:val="-2"/>
          <w:szCs w:val="28"/>
          <w:lang w:val="nl-NL"/>
        </w:rPr>
        <w:t>Thứ</w:t>
      </w:r>
      <w:r w:rsidR="00FB077F" w:rsidRPr="00CB3C14">
        <w:rPr>
          <w:rFonts w:ascii="Times New Roman" w:hAnsi="Times New Roman"/>
          <w:b/>
          <w:i/>
          <w:spacing w:val="-2"/>
          <w:szCs w:val="28"/>
          <w:lang w:val="nl-NL"/>
        </w:rPr>
        <w:t xml:space="preserve"> năm</w:t>
      </w:r>
      <w:r w:rsidRPr="00CB3C14">
        <w:rPr>
          <w:rFonts w:ascii="Times New Roman" w:hAnsi="Times New Roman"/>
          <w:b/>
          <w:i/>
          <w:spacing w:val="-2"/>
          <w:szCs w:val="28"/>
          <w:lang w:val="nl-NL"/>
        </w:rPr>
        <w:t>,</w:t>
      </w:r>
      <w:r w:rsidRPr="00CB3C14">
        <w:rPr>
          <w:rFonts w:ascii="Times New Roman" w:hAnsi="Times New Roman"/>
          <w:spacing w:val="-2"/>
          <w:szCs w:val="28"/>
          <w:lang w:val="nl-NL"/>
        </w:rPr>
        <w:t xml:space="preserve"> </w:t>
      </w:r>
      <w:r w:rsidRPr="00CB3C14">
        <w:rPr>
          <w:rFonts w:ascii="Times New Roman" w:hAnsi="Times New Roman"/>
          <w:bCs/>
          <w:spacing w:val="-2"/>
          <w:szCs w:val="28"/>
          <w:lang w:val="nl-NL"/>
        </w:rPr>
        <w:t>về cơ quan tham mưu giúp việc: Văn phòng Hội đồng nhân dân cấp tỉnh là cơ quan tham mưu, giúp việc, phục vụ hoạt động của Hội đồng nhân dân, Thường trực Hội đồng nhân dân, Ban của Hội đồng nhân dân và đại biểu Hội đồng nhân dân cấp tỉnh</w:t>
      </w:r>
      <w:r w:rsidRPr="00CB3C14">
        <w:rPr>
          <w:rFonts w:ascii="Times New Roman" w:hAnsi="Times New Roman"/>
          <w:i/>
          <w:color w:val="000000"/>
          <w:spacing w:val="-2"/>
          <w:szCs w:val="28"/>
          <w:lang w:val="vi-VN"/>
        </w:rPr>
        <w:t xml:space="preserve"> (</w:t>
      </w:r>
      <w:r w:rsidRPr="00CB3C14">
        <w:rPr>
          <w:rFonts w:ascii="Times New Roman" w:hAnsi="Times New Roman"/>
          <w:i/>
          <w:spacing w:val="-2"/>
          <w:szCs w:val="28"/>
          <w:lang w:val="vi-VN"/>
        </w:rPr>
        <w:t>Điều 127 Luật Tổ chức chính quyền địa phương)</w:t>
      </w:r>
      <w:r w:rsidRPr="00CB3C14">
        <w:rPr>
          <w:rFonts w:ascii="Times New Roman" w:hAnsi="Times New Roman"/>
          <w:color w:val="000000"/>
          <w:spacing w:val="-2"/>
          <w:szCs w:val="28"/>
          <w:lang w:val="vi-VN"/>
        </w:rPr>
        <w:t xml:space="preserve"> và</w:t>
      </w:r>
      <w:r w:rsidRPr="00CB3C14">
        <w:rPr>
          <w:rFonts w:ascii="Times New Roman" w:hAnsi="Times New Roman"/>
          <w:i/>
          <w:spacing w:val="-2"/>
          <w:szCs w:val="28"/>
          <w:lang w:val="vi-VN"/>
        </w:rPr>
        <w:t xml:space="preserve"> </w:t>
      </w:r>
      <w:r w:rsidRPr="00CB3C14">
        <w:rPr>
          <w:rFonts w:ascii="Times New Roman" w:hAnsi="Times New Roman"/>
          <w:color w:val="000000"/>
          <w:spacing w:val="-2"/>
          <w:szCs w:val="28"/>
          <w:lang w:val="vi-VN"/>
        </w:rPr>
        <w:t xml:space="preserve">Thường trực Hội đồng nhân dân cấp tỉnh quy định chức năng, nhiệm vụ, quyền hạn, cơ cấu tổ chức của Văn phòng HĐND cấp tỉnh </w:t>
      </w:r>
      <w:r w:rsidRPr="00CB3C14">
        <w:rPr>
          <w:rFonts w:ascii="Times New Roman" w:hAnsi="Times New Roman"/>
          <w:i/>
          <w:color w:val="000000"/>
          <w:spacing w:val="-2"/>
          <w:szCs w:val="28"/>
          <w:lang w:val="vi-VN"/>
        </w:rPr>
        <w:t>(</w:t>
      </w:r>
      <w:r w:rsidRPr="00CB3C14">
        <w:rPr>
          <w:rFonts w:ascii="Times New Roman" w:hAnsi="Times New Roman"/>
          <w:i/>
          <w:spacing w:val="-2"/>
          <w:szCs w:val="28"/>
          <w:lang w:val="vi-VN"/>
        </w:rPr>
        <w:t xml:space="preserve">Điều 11 Nghị định số </w:t>
      </w:r>
      <w:r w:rsidRPr="00CB3C14">
        <w:rPr>
          <w:rFonts w:ascii="Times New Roman" w:hAnsi="Times New Roman"/>
          <w:bCs/>
          <w:i/>
          <w:spacing w:val="-2"/>
          <w:szCs w:val="28"/>
          <w:lang w:val="vi-VN"/>
        </w:rPr>
        <w:t>48/2016/NĐ-CP).</w:t>
      </w:r>
      <w:r w:rsidRPr="00CB3C14">
        <w:rPr>
          <w:rFonts w:ascii="Times New Roman" w:hAnsi="Times New Roman"/>
          <w:bCs/>
          <w:i/>
          <w:spacing w:val="-2"/>
          <w:szCs w:val="28"/>
          <w:lang w:val="nl-NL"/>
        </w:rPr>
        <w:t xml:space="preserve"> </w:t>
      </w:r>
      <w:r w:rsidR="0031468D" w:rsidRPr="00CB3C14">
        <w:rPr>
          <w:rFonts w:ascii="Times New Roman" w:hAnsi="Times New Roman"/>
          <w:bCs/>
          <w:spacing w:val="-2"/>
          <w:szCs w:val="28"/>
          <w:lang w:val="nl-NL"/>
        </w:rPr>
        <w:t xml:space="preserve">Thực tế cho thấy </w:t>
      </w:r>
      <w:r w:rsidR="0031468D" w:rsidRPr="00CB3C14">
        <w:rPr>
          <w:rFonts w:ascii="Times New Roman" w:hAnsi="Times New Roman"/>
          <w:szCs w:val="28"/>
        </w:rPr>
        <w:t>v</w:t>
      </w:r>
      <w:r w:rsidR="007C3D4D" w:rsidRPr="00CB3C14">
        <w:rPr>
          <w:rFonts w:ascii="Times New Roman" w:hAnsi="Times New Roman"/>
          <w:szCs w:val="28"/>
        </w:rPr>
        <w:t xml:space="preserve">iệc tổ chức tham mưu, giúp việc cho Thường trực và </w:t>
      </w:r>
      <w:r w:rsidR="00466946" w:rsidRPr="00CB3C14">
        <w:rPr>
          <w:rFonts w:ascii="Times New Roman" w:hAnsi="Times New Roman"/>
          <w:szCs w:val="28"/>
        </w:rPr>
        <w:t>0</w:t>
      </w:r>
      <w:r w:rsidR="007C3D4D" w:rsidRPr="00CB3C14">
        <w:rPr>
          <w:rFonts w:ascii="Times New Roman" w:hAnsi="Times New Roman"/>
          <w:szCs w:val="28"/>
        </w:rPr>
        <w:t>4 Ban HĐND theo nhiệm vụ, quyền hạn, lĩnh vự</w:t>
      </w:r>
      <w:r w:rsidR="00A35BDC" w:rsidRPr="00CB3C14">
        <w:rPr>
          <w:rFonts w:ascii="Times New Roman" w:hAnsi="Times New Roman"/>
          <w:szCs w:val="28"/>
        </w:rPr>
        <w:t xml:space="preserve">c khác nhau bao trùm </w:t>
      </w:r>
      <w:r w:rsidR="007C3D4D" w:rsidRPr="00CB3C14">
        <w:rPr>
          <w:rFonts w:ascii="Times New Roman" w:hAnsi="Times New Roman"/>
          <w:szCs w:val="28"/>
        </w:rPr>
        <w:t>các lĩnh vực kinh tế - xã hội</w:t>
      </w:r>
      <w:r w:rsidR="00940435" w:rsidRPr="00CB3C14">
        <w:rPr>
          <w:rFonts w:ascii="Times New Roman" w:hAnsi="Times New Roman"/>
          <w:szCs w:val="28"/>
        </w:rPr>
        <w:t>, quốc phòng và an ninh</w:t>
      </w:r>
      <w:r w:rsidR="007C3D4D" w:rsidRPr="00CB3C14">
        <w:rPr>
          <w:rFonts w:ascii="Times New Roman" w:hAnsi="Times New Roman"/>
          <w:szCs w:val="28"/>
        </w:rPr>
        <w:t xml:space="preserve"> ở địa phương nhưng chỉ</w:t>
      </w:r>
      <w:r w:rsidR="0031468D" w:rsidRPr="00CB3C14">
        <w:rPr>
          <w:rFonts w:ascii="Times New Roman" w:hAnsi="Times New Roman"/>
          <w:szCs w:val="28"/>
        </w:rPr>
        <w:t xml:space="preserve"> do Phòng Tổng hợp </w:t>
      </w:r>
      <w:r w:rsidR="007C3D4D" w:rsidRPr="00CB3C14">
        <w:rPr>
          <w:rFonts w:ascii="Times New Roman" w:hAnsi="Times New Roman"/>
          <w:szCs w:val="28"/>
        </w:rPr>
        <w:t xml:space="preserve">với nhóm chuyên viên thực hiện, trong khi </w:t>
      </w:r>
      <w:r w:rsidR="00940435" w:rsidRPr="00CB3C14">
        <w:rPr>
          <w:rFonts w:ascii="Times New Roman" w:hAnsi="Times New Roman"/>
          <w:szCs w:val="28"/>
        </w:rPr>
        <w:t xml:space="preserve">đồng thời </w:t>
      </w:r>
      <w:r w:rsidR="007C3D4D" w:rsidRPr="00CB3C14">
        <w:rPr>
          <w:rFonts w:ascii="Times New Roman" w:hAnsi="Times New Roman"/>
          <w:szCs w:val="28"/>
        </w:rPr>
        <w:t xml:space="preserve">phải </w:t>
      </w:r>
      <w:r w:rsidR="0031468D" w:rsidRPr="00CB3C14">
        <w:rPr>
          <w:rFonts w:ascii="Times New Roman" w:hAnsi="Times New Roman"/>
          <w:szCs w:val="28"/>
        </w:rPr>
        <w:t>thực hiện</w:t>
      </w:r>
      <w:r w:rsidR="00940435" w:rsidRPr="00CB3C14">
        <w:rPr>
          <w:rFonts w:ascii="Times New Roman" w:hAnsi="Times New Roman"/>
          <w:szCs w:val="28"/>
        </w:rPr>
        <w:t xml:space="preserve"> các</w:t>
      </w:r>
      <w:r w:rsidR="007C3D4D" w:rsidRPr="00CB3C14">
        <w:rPr>
          <w:rFonts w:ascii="Times New Roman" w:hAnsi="Times New Roman"/>
          <w:szCs w:val="28"/>
        </w:rPr>
        <w:t xml:space="preserve"> nhiệm vụ khác </w:t>
      </w:r>
      <w:r w:rsidR="0031468D" w:rsidRPr="00CB3C14">
        <w:rPr>
          <w:rFonts w:ascii="Times New Roman" w:hAnsi="Times New Roman"/>
          <w:szCs w:val="28"/>
        </w:rPr>
        <w:t>của Văn phòng nên chưa thể</w:t>
      </w:r>
      <w:r w:rsidR="007C3D4D" w:rsidRPr="00CB3C14">
        <w:rPr>
          <w:rFonts w:ascii="Times New Roman" w:hAnsi="Times New Roman"/>
          <w:szCs w:val="28"/>
        </w:rPr>
        <w:t xml:space="preserve"> bao quát đầy đủ</w:t>
      </w:r>
      <w:r w:rsidR="0031468D" w:rsidRPr="00CB3C14">
        <w:rPr>
          <w:rFonts w:ascii="Times New Roman" w:hAnsi="Times New Roman"/>
          <w:szCs w:val="28"/>
        </w:rPr>
        <w:t xml:space="preserve"> và </w:t>
      </w:r>
      <w:r w:rsidR="007C3D4D" w:rsidRPr="00CB3C14">
        <w:rPr>
          <w:rFonts w:ascii="Times New Roman" w:hAnsi="Times New Roman"/>
          <w:szCs w:val="28"/>
        </w:rPr>
        <w:t>thiếu tính hệ thống, chuyên sâu</w:t>
      </w:r>
      <w:r w:rsidR="004C1095" w:rsidRPr="00CB3C14">
        <w:rPr>
          <w:rFonts w:ascii="Times New Roman" w:hAnsi="Times New Roman"/>
          <w:szCs w:val="28"/>
        </w:rPr>
        <w:t xml:space="preserve">. Vì vậy, </w:t>
      </w:r>
      <w:r w:rsidR="0031468D" w:rsidRPr="00CB3C14">
        <w:rPr>
          <w:rFonts w:ascii="Times New Roman" w:hAnsi="Times New Roman"/>
          <w:szCs w:val="28"/>
        </w:rPr>
        <w:t xml:space="preserve">để nâng cao hiệu lực, hiệu quả hoạt động của HĐND theo </w:t>
      </w:r>
      <w:r w:rsidR="00466946" w:rsidRPr="00CB3C14">
        <w:rPr>
          <w:rFonts w:ascii="Times New Roman" w:hAnsi="Times New Roman"/>
          <w:szCs w:val="28"/>
        </w:rPr>
        <w:t xml:space="preserve">Luật Tổ chức chính quyền địa phương, Luật Hoạt động giám sát của Quốc hội và HĐND, </w:t>
      </w:r>
      <w:r w:rsidR="004C1095" w:rsidRPr="00CB3C14">
        <w:rPr>
          <w:rFonts w:ascii="Times New Roman" w:hAnsi="Times New Roman"/>
          <w:szCs w:val="28"/>
        </w:rPr>
        <w:t>đề nghị Chính phủ xem xét sửa đổi Nghị định số</w:t>
      </w:r>
      <w:r w:rsidR="00466946" w:rsidRPr="00CB3C14">
        <w:rPr>
          <w:rFonts w:ascii="Times New Roman" w:hAnsi="Times New Roman"/>
          <w:szCs w:val="28"/>
        </w:rPr>
        <w:t xml:space="preserve"> 48 </w:t>
      </w:r>
      <w:r w:rsidR="004C1095" w:rsidRPr="00CB3C14">
        <w:rPr>
          <w:rFonts w:ascii="Times New Roman" w:hAnsi="Times New Roman"/>
          <w:szCs w:val="28"/>
        </w:rPr>
        <w:t>theo hướ</w:t>
      </w:r>
      <w:r w:rsidR="00A84D2D" w:rsidRPr="00CB3C14">
        <w:rPr>
          <w:rFonts w:ascii="Times New Roman" w:hAnsi="Times New Roman"/>
          <w:szCs w:val="28"/>
        </w:rPr>
        <w:t xml:space="preserve">ng thành </w:t>
      </w:r>
      <w:r w:rsidR="004C1095" w:rsidRPr="00CB3C14">
        <w:rPr>
          <w:rFonts w:ascii="Times New Roman" w:hAnsi="Times New Roman"/>
          <w:szCs w:val="28"/>
        </w:rPr>
        <w:t>lập các Phòng</w:t>
      </w:r>
      <w:r w:rsidR="007C3D4D" w:rsidRPr="00CB3C14">
        <w:rPr>
          <w:rFonts w:ascii="Times New Roman" w:hAnsi="Times New Roman"/>
          <w:szCs w:val="28"/>
        </w:rPr>
        <w:t xml:space="preserve"> tham mưu, giúp việc chuyên sâu theo lĩnh vực hoạt động của các Ban và Thường trự</w:t>
      </w:r>
      <w:r w:rsidR="00466946" w:rsidRPr="00CB3C14">
        <w:rPr>
          <w:rFonts w:ascii="Times New Roman" w:hAnsi="Times New Roman"/>
          <w:szCs w:val="28"/>
        </w:rPr>
        <w:t xml:space="preserve">c </w:t>
      </w:r>
      <w:r w:rsidR="00A35BDC" w:rsidRPr="00CB3C14">
        <w:rPr>
          <w:rFonts w:ascii="Times New Roman" w:hAnsi="Times New Roman"/>
          <w:szCs w:val="28"/>
        </w:rPr>
        <w:t>HĐND.</w:t>
      </w:r>
      <w:r w:rsidR="00466946" w:rsidRPr="00CB3C14">
        <w:rPr>
          <w:rFonts w:ascii="Times New Roman" w:hAnsi="Times New Roman"/>
          <w:szCs w:val="28"/>
        </w:rPr>
        <w:t xml:space="preserve"> </w:t>
      </w:r>
    </w:p>
    <w:p w:rsidR="005379D5" w:rsidRPr="00CB3C14" w:rsidRDefault="005379D5" w:rsidP="00CB3C14">
      <w:pPr>
        <w:pStyle w:val="BodyTextIndent"/>
        <w:spacing w:before="120" w:after="120" w:line="340" w:lineRule="atLeast"/>
        <w:jc w:val="both"/>
        <w:rPr>
          <w:rFonts w:ascii="Times New Roman" w:hAnsi="Times New Roman"/>
          <w:bCs/>
          <w:szCs w:val="28"/>
          <w:lang w:val="nl-NL"/>
        </w:rPr>
      </w:pPr>
      <w:r w:rsidRPr="00CB3C14">
        <w:rPr>
          <w:rFonts w:ascii="Times New Roman" w:hAnsi="Times New Roman"/>
          <w:szCs w:val="28"/>
          <w:lang w:val="nl-NL"/>
        </w:rPr>
        <w:t xml:space="preserve">Trên đây là một số ý kiến tham luận của Thường trực HĐND tỉnh Bắc Kạn. </w:t>
      </w:r>
      <w:r w:rsidRPr="00CB3C14">
        <w:rPr>
          <w:rFonts w:ascii="Times New Roman" w:hAnsi="Times New Roman"/>
          <w:bCs/>
          <w:szCs w:val="28"/>
          <w:lang w:val="nl-NL"/>
        </w:rPr>
        <w:t>Rất mong nhận được sự đóng góp ý kiến của các đại biểu và tiếp thu kinh nghiệm của các tỉnh bạn.</w:t>
      </w:r>
    </w:p>
    <w:p w:rsidR="005379D5" w:rsidRPr="00CB3C14" w:rsidRDefault="005379D5" w:rsidP="00CB3C14">
      <w:pPr>
        <w:spacing w:before="120" w:after="120" w:line="340" w:lineRule="atLeast"/>
        <w:ind w:firstLine="720"/>
        <w:jc w:val="both"/>
        <w:rPr>
          <w:i/>
          <w:lang w:val="nl-NL"/>
        </w:rPr>
      </w:pPr>
      <w:r w:rsidRPr="00CB3C14">
        <w:rPr>
          <w:bCs/>
          <w:i/>
          <w:lang w:val="nl-NL"/>
        </w:rPr>
        <w:t xml:space="preserve">Xin chân thành cảm ơn và kính chúc sức khỏe các vị đại biểu./. </w:t>
      </w:r>
    </w:p>
    <w:p w:rsidR="005379D5" w:rsidRPr="00561818" w:rsidRDefault="005379D5" w:rsidP="001F69E5">
      <w:pPr>
        <w:tabs>
          <w:tab w:val="left" w:pos="1035"/>
        </w:tabs>
        <w:spacing w:before="120" w:after="120" w:line="360" w:lineRule="atLeast"/>
        <w:jc w:val="right"/>
        <w:rPr>
          <w:b/>
          <w:lang w:val="nl-NL"/>
        </w:rPr>
      </w:pPr>
      <w:r w:rsidRPr="00561818">
        <w:rPr>
          <w:b/>
          <w:lang w:val="nl-NL"/>
        </w:rPr>
        <w:t>THƯỜNG TRỰC HĐND TỈNH BẮC KẠN</w:t>
      </w:r>
    </w:p>
    <w:p w:rsidR="005379D5" w:rsidRPr="00561818" w:rsidRDefault="005379D5" w:rsidP="001F69E5">
      <w:pPr>
        <w:spacing w:before="120" w:after="120" w:line="340" w:lineRule="atLeast"/>
        <w:rPr>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4B45F0" w:rsidP="004B45F0">
      <w:pPr>
        <w:tabs>
          <w:tab w:val="left" w:pos="2685"/>
        </w:tabs>
        <w:rPr>
          <w:rFonts w:ascii="Arial" w:hAnsi="Arial" w:cs="Arial"/>
          <w:color w:val="161616"/>
          <w:sz w:val="20"/>
          <w:szCs w:val="20"/>
          <w:shd w:val="clear" w:color="auto" w:fill="FFFFFF"/>
          <w:lang w:val="nl-NL"/>
        </w:rPr>
      </w:pPr>
      <w:r>
        <w:rPr>
          <w:rFonts w:ascii="Arial" w:hAnsi="Arial" w:cs="Arial"/>
          <w:color w:val="161616"/>
          <w:sz w:val="20"/>
          <w:szCs w:val="20"/>
          <w:shd w:val="clear" w:color="auto" w:fill="FFFFFF"/>
          <w:lang w:val="nl-NL"/>
        </w:rPr>
        <w:lastRenderedPageBreak/>
        <w:tab/>
      </w: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561818" w:rsidRDefault="005379D5" w:rsidP="001F69E5">
      <w:pPr>
        <w:rPr>
          <w:rFonts w:ascii="Arial" w:hAnsi="Arial" w:cs="Arial"/>
          <w:color w:val="161616"/>
          <w:sz w:val="20"/>
          <w:szCs w:val="20"/>
          <w:shd w:val="clear" w:color="auto" w:fill="FFFFFF"/>
          <w:lang w:val="nl-NL"/>
        </w:rPr>
      </w:pPr>
    </w:p>
    <w:p w:rsidR="005379D5" w:rsidRPr="00332CDB" w:rsidRDefault="005379D5">
      <w:pPr>
        <w:rPr>
          <w:lang w:val="nl-NL"/>
        </w:rPr>
      </w:pPr>
    </w:p>
    <w:sectPr w:rsidR="005379D5" w:rsidRPr="00332CDB" w:rsidSect="00A84D2D">
      <w:footerReference w:type="even" r:id="rId6"/>
      <w:footerReference w:type="default" r:id="rId7"/>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AD" w:rsidRDefault="008369AD" w:rsidP="00A27009">
      <w:r>
        <w:separator/>
      </w:r>
    </w:p>
  </w:endnote>
  <w:endnote w:type="continuationSeparator" w:id="0">
    <w:p w:rsidR="008369AD" w:rsidRDefault="008369AD" w:rsidP="00A2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5" w:rsidRDefault="00EB4D15" w:rsidP="00E4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D15" w:rsidRDefault="00EB4D15" w:rsidP="00E465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5" w:rsidRDefault="00EB4D15" w:rsidP="00E4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DCD">
      <w:rPr>
        <w:rStyle w:val="PageNumber"/>
        <w:noProof/>
      </w:rPr>
      <w:t>4</w:t>
    </w:r>
    <w:r>
      <w:rPr>
        <w:rStyle w:val="PageNumber"/>
      </w:rPr>
      <w:fldChar w:fldCharType="end"/>
    </w:r>
  </w:p>
  <w:p w:rsidR="00EB4D15" w:rsidRDefault="00EB4D15" w:rsidP="00E465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AD" w:rsidRDefault="008369AD" w:rsidP="00A27009">
      <w:r>
        <w:separator/>
      </w:r>
    </w:p>
  </w:footnote>
  <w:footnote w:type="continuationSeparator" w:id="0">
    <w:p w:rsidR="008369AD" w:rsidRDefault="008369AD" w:rsidP="00A27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E5"/>
    <w:rsid w:val="00027C10"/>
    <w:rsid w:val="0005144C"/>
    <w:rsid w:val="00054C4D"/>
    <w:rsid w:val="00057503"/>
    <w:rsid w:val="0006582C"/>
    <w:rsid w:val="000C0AC8"/>
    <w:rsid w:val="000E42CC"/>
    <w:rsid w:val="000F2093"/>
    <w:rsid w:val="00120B9D"/>
    <w:rsid w:val="00145184"/>
    <w:rsid w:val="00147A45"/>
    <w:rsid w:val="00150F68"/>
    <w:rsid w:val="00153461"/>
    <w:rsid w:val="0015677F"/>
    <w:rsid w:val="0016238B"/>
    <w:rsid w:val="00166F4F"/>
    <w:rsid w:val="00187D40"/>
    <w:rsid w:val="001959C7"/>
    <w:rsid w:val="001A0928"/>
    <w:rsid w:val="001A4B0E"/>
    <w:rsid w:val="001D17E6"/>
    <w:rsid w:val="001F69E5"/>
    <w:rsid w:val="002111F0"/>
    <w:rsid w:val="0028493E"/>
    <w:rsid w:val="0028556E"/>
    <w:rsid w:val="002C602F"/>
    <w:rsid w:val="00305DCD"/>
    <w:rsid w:val="00313E24"/>
    <w:rsid w:val="0031468D"/>
    <w:rsid w:val="00320679"/>
    <w:rsid w:val="003255BF"/>
    <w:rsid w:val="00332CDB"/>
    <w:rsid w:val="00340A26"/>
    <w:rsid w:val="00371AB9"/>
    <w:rsid w:val="003727D7"/>
    <w:rsid w:val="00372AF0"/>
    <w:rsid w:val="003A1D39"/>
    <w:rsid w:val="003C1FA8"/>
    <w:rsid w:val="003D14DA"/>
    <w:rsid w:val="003F19FE"/>
    <w:rsid w:val="0040202A"/>
    <w:rsid w:val="00466946"/>
    <w:rsid w:val="00467B4C"/>
    <w:rsid w:val="004A7771"/>
    <w:rsid w:val="004B45F0"/>
    <w:rsid w:val="004C1095"/>
    <w:rsid w:val="00504636"/>
    <w:rsid w:val="005379D5"/>
    <w:rsid w:val="00561818"/>
    <w:rsid w:val="00574123"/>
    <w:rsid w:val="005C3577"/>
    <w:rsid w:val="005E300F"/>
    <w:rsid w:val="005E4E02"/>
    <w:rsid w:val="005F1FB4"/>
    <w:rsid w:val="006045B4"/>
    <w:rsid w:val="006420DB"/>
    <w:rsid w:val="006972B0"/>
    <w:rsid w:val="006B2569"/>
    <w:rsid w:val="006B40A2"/>
    <w:rsid w:val="006D7386"/>
    <w:rsid w:val="006E260F"/>
    <w:rsid w:val="006F6D8C"/>
    <w:rsid w:val="00701449"/>
    <w:rsid w:val="007015DE"/>
    <w:rsid w:val="00720B42"/>
    <w:rsid w:val="00722AAB"/>
    <w:rsid w:val="0074309F"/>
    <w:rsid w:val="007764C2"/>
    <w:rsid w:val="00797CFE"/>
    <w:rsid w:val="007A767C"/>
    <w:rsid w:val="007C3D4D"/>
    <w:rsid w:val="007C57B3"/>
    <w:rsid w:val="007D1755"/>
    <w:rsid w:val="007F2FB1"/>
    <w:rsid w:val="008069CF"/>
    <w:rsid w:val="00830657"/>
    <w:rsid w:val="00831D87"/>
    <w:rsid w:val="008369AD"/>
    <w:rsid w:val="008571FB"/>
    <w:rsid w:val="008A456D"/>
    <w:rsid w:val="008B48AD"/>
    <w:rsid w:val="008B5064"/>
    <w:rsid w:val="008C7141"/>
    <w:rsid w:val="008D61A6"/>
    <w:rsid w:val="008E2B9A"/>
    <w:rsid w:val="00904C8B"/>
    <w:rsid w:val="00906AF5"/>
    <w:rsid w:val="00913611"/>
    <w:rsid w:val="0091483C"/>
    <w:rsid w:val="00940435"/>
    <w:rsid w:val="0095438D"/>
    <w:rsid w:val="009708C3"/>
    <w:rsid w:val="009723BB"/>
    <w:rsid w:val="00975303"/>
    <w:rsid w:val="009902CA"/>
    <w:rsid w:val="009A1670"/>
    <w:rsid w:val="009B207D"/>
    <w:rsid w:val="009B7A4C"/>
    <w:rsid w:val="00A028C9"/>
    <w:rsid w:val="00A27009"/>
    <w:rsid w:val="00A35BDC"/>
    <w:rsid w:val="00A72970"/>
    <w:rsid w:val="00A84D2D"/>
    <w:rsid w:val="00A84E7B"/>
    <w:rsid w:val="00A8557E"/>
    <w:rsid w:val="00A9367F"/>
    <w:rsid w:val="00AD7850"/>
    <w:rsid w:val="00AE21BD"/>
    <w:rsid w:val="00AF35B1"/>
    <w:rsid w:val="00B038D1"/>
    <w:rsid w:val="00B03A81"/>
    <w:rsid w:val="00B32E23"/>
    <w:rsid w:val="00B50809"/>
    <w:rsid w:val="00B53407"/>
    <w:rsid w:val="00B968E2"/>
    <w:rsid w:val="00B973FB"/>
    <w:rsid w:val="00BA2C06"/>
    <w:rsid w:val="00BB5216"/>
    <w:rsid w:val="00BC4A65"/>
    <w:rsid w:val="00BE4455"/>
    <w:rsid w:val="00C31D4C"/>
    <w:rsid w:val="00C50FAB"/>
    <w:rsid w:val="00C64CAA"/>
    <w:rsid w:val="00CA0A44"/>
    <w:rsid w:val="00CB3C14"/>
    <w:rsid w:val="00CB551B"/>
    <w:rsid w:val="00CD5FF0"/>
    <w:rsid w:val="00CF67DF"/>
    <w:rsid w:val="00D06E80"/>
    <w:rsid w:val="00D30316"/>
    <w:rsid w:val="00D533B5"/>
    <w:rsid w:val="00D75BFD"/>
    <w:rsid w:val="00D83E30"/>
    <w:rsid w:val="00D84141"/>
    <w:rsid w:val="00D94D8F"/>
    <w:rsid w:val="00D974C4"/>
    <w:rsid w:val="00DC047F"/>
    <w:rsid w:val="00DC07ED"/>
    <w:rsid w:val="00DF21C4"/>
    <w:rsid w:val="00E20923"/>
    <w:rsid w:val="00E2776C"/>
    <w:rsid w:val="00E41024"/>
    <w:rsid w:val="00E42AFC"/>
    <w:rsid w:val="00E4659E"/>
    <w:rsid w:val="00E74C89"/>
    <w:rsid w:val="00E82DE5"/>
    <w:rsid w:val="00EB4D15"/>
    <w:rsid w:val="00EB7583"/>
    <w:rsid w:val="00F222CE"/>
    <w:rsid w:val="00F329EA"/>
    <w:rsid w:val="00F77018"/>
    <w:rsid w:val="00F86861"/>
    <w:rsid w:val="00F86A70"/>
    <w:rsid w:val="00FB077F"/>
    <w:rsid w:val="00FB53E8"/>
    <w:rsid w:val="00FC7062"/>
    <w:rsid w:val="00FD0990"/>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22D5475-B554-4A06-8724-CE073E7E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E5"/>
    <w:rPr>
      <w:rFonts w:ascii="Times New Roman" w:hAnsi="Times New Roman"/>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rsid w:val="001F69E5"/>
    <w:rPr>
      <w:rFonts w:cs="Times New Roman"/>
    </w:rPr>
  </w:style>
  <w:style w:type="paragraph" w:styleId="Footer">
    <w:name w:val="footer"/>
    <w:basedOn w:val="Normal"/>
    <w:link w:val="FooterChar"/>
    <w:rsid w:val="001F69E5"/>
    <w:pPr>
      <w:tabs>
        <w:tab w:val="center" w:pos="4320"/>
        <w:tab w:val="right" w:pos="8640"/>
      </w:tabs>
    </w:pPr>
  </w:style>
  <w:style w:type="character" w:customStyle="1" w:styleId="FooterChar">
    <w:name w:val="Footer Char"/>
    <w:link w:val="Footer"/>
    <w:locked/>
    <w:rsid w:val="001F69E5"/>
    <w:rPr>
      <w:rFonts w:ascii="Times New Roman" w:hAnsi="Times New Roman" w:cs="Times New Roman"/>
      <w:sz w:val="28"/>
      <w:szCs w:val="28"/>
    </w:rPr>
  </w:style>
  <w:style w:type="character" w:styleId="PageNumber">
    <w:name w:val="page number"/>
    <w:rsid w:val="001F69E5"/>
    <w:rPr>
      <w:rFonts w:cs="Times New Roman"/>
    </w:rPr>
  </w:style>
  <w:style w:type="paragraph" w:styleId="BodyTextIndent">
    <w:name w:val="Body Text Indent"/>
    <w:basedOn w:val="Normal"/>
    <w:link w:val="BodyTextIndentChar"/>
    <w:rsid w:val="001F69E5"/>
    <w:pPr>
      <w:ind w:firstLine="720"/>
    </w:pPr>
    <w:rPr>
      <w:rFonts w:ascii=".VnTime" w:hAnsi=".VnTime"/>
      <w:szCs w:val="20"/>
    </w:rPr>
  </w:style>
  <w:style w:type="character" w:customStyle="1" w:styleId="BodyTextIndentChar">
    <w:name w:val="Body Text Indent Char"/>
    <w:link w:val="BodyTextIndent"/>
    <w:locked/>
    <w:rsid w:val="001F69E5"/>
    <w:rPr>
      <w:rFonts w:ascii=".VnTime" w:hAnsi=".VnTime" w:cs="Times New Roman"/>
      <w:sz w:val="20"/>
      <w:szCs w:val="20"/>
    </w:rPr>
  </w:style>
  <w:style w:type="character" w:styleId="Strong">
    <w:name w:val="Strong"/>
    <w:qFormat/>
    <w:rsid w:val="001F69E5"/>
    <w:rPr>
      <w:b/>
    </w:rPr>
  </w:style>
  <w:style w:type="paragraph" w:styleId="NormalWeb">
    <w:name w:val="Normal (Web)"/>
    <w:basedOn w:val="Normal"/>
    <w:rsid w:val="00AD7850"/>
    <w:pPr>
      <w:spacing w:before="100" w:beforeAutospacing="1" w:after="100" w:afterAutospacing="1"/>
    </w:pPr>
    <w:rPr>
      <w:sz w:val="24"/>
      <w:szCs w:val="24"/>
    </w:rPr>
  </w:style>
  <w:style w:type="paragraph" w:styleId="BalloonText">
    <w:name w:val="Balloon Text"/>
    <w:basedOn w:val="Normal"/>
    <w:link w:val="BalloonTextChar"/>
    <w:rsid w:val="00B973FB"/>
    <w:rPr>
      <w:rFonts w:ascii="Tahoma" w:hAnsi="Tahoma" w:cs="Tahoma"/>
      <w:sz w:val="16"/>
      <w:szCs w:val="16"/>
    </w:rPr>
  </w:style>
  <w:style w:type="character" w:customStyle="1" w:styleId="BalloonTextChar">
    <w:name w:val="Balloon Text Char"/>
    <w:link w:val="BalloonText"/>
    <w:rsid w:val="00B9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836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05FD6-93E3-489B-BAE7-04DFA96466EF}"/>
</file>

<file path=customXml/itemProps2.xml><?xml version="1.0" encoding="utf-8"?>
<ds:datastoreItem xmlns:ds="http://schemas.openxmlformats.org/officeDocument/2006/customXml" ds:itemID="{2E3225A4-31D2-43F0-9CA6-9D6D4657F038}"/>
</file>

<file path=customXml/itemProps3.xml><?xml version="1.0" encoding="utf-8"?>
<ds:datastoreItem xmlns:ds="http://schemas.openxmlformats.org/officeDocument/2006/customXml" ds:itemID="{E3C2ACB1-09C0-4B09-9189-B4D30DED174F}"/>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Grizli777</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STUDIO</dc:creator>
  <cp:keywords/>
  <cp:lastModifiedBy>Nguyễn Xuân Hảo</cp:lastModifiedBy>
  <cp:revision>2</cp:revision>
  <cp:lastPrinted>2016-10-13T18:49:00Z</cp:lastPrinted>
  <dcterms:created xsi:type="dcterms:W3CDTF">2019-12-24T03:26:00Z</dcterms:created>
  <dcterms:modified xsi:type="dcterms:W3CDTF">2019-12-24T03:26:00Z</dcterms:modified>
</cp:coreProperties>
</file>