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Ind w:w="108" w:type="dxa"/>
        <w:tblLook w:val="01E0"/>
      </w:tblPr>
      <w:tblGrid>
        <w:gridCol w:w="3840"/>
        <w:gridCol w:w="5580"/>
      </w:tblGrid>
      <w:tr w:rsidR="00000000">
        <w:tc>
          <w:tcPr>
            <w:tcW w:w="3840" w:type="dxa"/>
            <w:shd w:val="clear" w:color="auto" w:fill="auto"/>
          </w:tcPr>
          <w:p w:rsidR="00000000" w:rsidRPr="005816D5" w:rsidRDefault="003940D2">
            <w:pPr>
              <w:jc w:val="center"/>
              <w:rPr>
                <w:b/>
              </w:rPr>
            </w:pPr>
            <w:r w:rsidRPr="005816D5">
              <w:rPr>
                <w:b/>
              </w:rPr>
              <w:t>HỘI ĐỒNG BẦU CỬ QUỐC GIA</w:t>
            </w:r>
          </w:p>
          <w:p w:rsidR="00000000" w:rsidRPr="005816D5" w:rsidRDefault="003940D2">
            <w:pPr>
              <w:jc w:val="center"/>
              <w:rPr>
                <w:b/>
              </w:rPr>
            </w:pPr>
            <w:r w:rsidRPr="005816D5">
              <w:rPr>
                <w:b/>
                <w:noProof/>
              </w:rPr>
              <w:pict>
                <v:line id="_x0000_s1028" style="position:absolute;left:0;text-align:left;z-index:251658752" from="44.75pt,3.75pt" to="125.75pt,3.75pt"/>
              </w:pict>
            </w:r>
          </w:p>
        </w:tc>
        <w:tc>
          <w:tcPr>
            <w:tcW w:w="5580" w:type="dxa"/>
            <w:shd w:val="clear" w:color="auto" w:fill="auto"/>
          </w:tcPr>
          <w:p w:rsidR="00000000" w:rsidRPr="005816D5" w:rsidRDefault="003940D2">
            <w:pPr>
              <w:jc w:val="center"/>
              <w:rPr>
                <w:b/>
              </w:rPr>
            </w:pPr>
            <w:r w:rsidRPr="005816D5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816D5">
                  <w:rPr>
                    <w:b/>
                  </w:rPr>
                  <w:t>NAM</w:t>
                </w:r>
              </w:smartTag>
            </w:smartTag>
          </w:p>
          <w:p w:rsidR="00000000" w:rsidRPr="005816D5" w:rsidRDefault="003940D2">
            <w:pPr>
              <w:jc w:val="center"/>
              <w:rPr>
                <w:b/>
                <w:sz w:val="26"/>
              </w:rPr>
            </w:pPr>
            <w:r w:rsidRPr="005816D5">
              <w:rPr>
                <w:b/>
                <w:sz w:val="26"/>
              </w:rPr>
              <w:t>Độc lập - Tự do - Hạnh phúc</w:t>
            </w:r>
          </w:p>
          <w:p w:rsidR="00000000" w:rsidRPr="005816D5" w:rsidRDefault="003940D2">
            <w:pPr>
              <w:jc w:val="center"/>
              <w:rPr>
                <w:b/>
              </w:rPr>
            </w:pPr>
            <w:r w:rsidRPr="005816D5">
              <w:rPr>
                <w:b/>
                <w:noProof/>
              </w:rPr>
              <w:pict>
                <v:line id="_x0000_s1026" style="position:absolute;left:0;text-align:left;z-index:251656704" from="53.65pt,4.7pt" to="215.65pt,4.7pt"/>
              </w:pict>
            </w:r>
          </w:p>
        </w:tc>
      </w:tr>
      <w:tr w:rsidR="00000000">
        <w:tc>
          <w:tcPr>
            <w:tcW w:w="3840" w:type="dxa"/>
            <w:shd w:val="clear" w:color="auto" w:fill="auto"/>
          </w:tcPr>
          <w:p w:rsidR="00000000" w:rsidRDefault="003940D2">
            <w:pPr>
              <w:jc w:val="center"/>
            </w:pPr>
            <w:r w:rsidRPr="005816D5">
              <w:rPr>
                <w:sz w:val="26"/>
              </w:rPr>
              <w:t xml:space="preserve">Số: </w:t>
            </w:r>
            <w:r>
              <w:rPr>
                <w:sz w:val="26"/>
              </w:rPr>
              <w:t>22/</w:t>
            </w:r>
            <w:r w:rsidRPr="005816D5">
              <w:rPr>
                <w:sz w:val="26"/>
              </w:rPr>
              <w:t>NQ</w:t>
            </w:r>
            <w:r>
              <w:rPr>
                <w:sz w:val="26"/>
              </w:rPr>
              <w:t>-</w:t>
            </w:r>
            <w:r w:rsidRPr="005816D5">
              <w:rPr>
                <w:sz w:val="26"/>
              </w:rPr>
              <w:t>HĐBCQG</w:t>
            </w:r>
          </w:p>
        </w:tc>
        <w:tc>
          <w:tcPr>
            <w:tcW w:w="5580" w:type="dxa"/>
            <w:shd w:val="clear" w:color="auto" w:fill="auto"/>
          </w:tcPr>
          <w:p w:rsidR="00000000" w:rsidRPr="005816D5" w:rsidRDefault="003940D2">
            <w:pPr>
              <w:jc w:val="center"/>
              <w:rPr>
                <w:i/>
              </w:rPr>
            </w:pPr>
            <w:r w:rsidRPr="005816D5">
              <w:rPr>
                <w:i/>
                <w:sz w:val="28"/>
              </w:rPr>
              <w:t xml:space="preserve">Hà Nội, ngày </w:t>
            </w:r>
            <w:r>
              <w:rPr>
                <w:i/>
                <w:sz w:val="28"/>
              </w:rPr>
              <w:t>19</w:t>
            </w:r>
            <w:r w:rsidRPr="005816D5">
              <w:rPr>
                <w:i/>
                <w:sz w:val="28"/>
              </w:rPr>
              <w:t xml:space="preserve"> tháng 12 năm 2015</w:t>
            </w:r>
          </w:p>
        </w:tc>
      </w:tr>
    </w:tbl>
    <w:p w:rsidR="00000000" w:rsidRPr="00775BE4" w:rsidRDefault="003940D2">
      <w:pPr>
        <w:rPr>
          <w:sz w:val="28"/>
          <w:szCs w:val="28"/>
        </w:rPr>
      </w:pPr>
    </w:p>
    <w:p w:rsidR="00000000" w:rsidRDefault="003940D2">
      <w:pPr>
        <w:jc w:val="center"/>
        <w:rPr>
          <w:rStyle w:val="Strong"/>
          <w:bCs w:val="0"/>
          <w:sz w:val="28"/>
          <w:szCs w:val="28"/>
        </w:rPr>
      </w:pPr>
    </w:p>
    <w:p w:rsidR="00000000" w:rsidRPr="005D0423" w:rsidRDefault="003940D2">
      <w:pPr>
        <w:jc w:val="center"/>
        <w:rPr>
          <w:color w:val="333333"/>
          <w:sz w:val="26"/>
          <w:szCs w:val="26"/>
        </w:rPr>
      </w:pPr>
      <w:r w:rsidRPr="005D0423">
        <w:rPr>
          <w:rStyle w:val="Strong"/>
          <w:bCs w:val="0"/>
          <w:sz w:val="26"/>
          <w:szCs w:val="26"/>
        </w:rPr>
        <w:t xml:space="preserve">NGHỊ QUYẾT </w:t>
      </w:r>
    </w:p>
    <w:p w:rsidR="00000000" w:rsidRPr="005D0423" w:rsidRDefault="003940D2">
      <w:pPr>
        <w:jc w:val="center"/>
        <w:rPr>
          <w:b/>
          <w:bCs/>
          <w:spacing w:val="-14"/>
          <w:sz w:val="26"/>
          <w:szCs w:val="26"/>
        </w:rPr>
      </w:pPr>
      <w:r w:rsidRPr="005D0423">
        <w:rPr>
          <w:rStyle w:val="Strong"/>
          <w:spacing w:val="-14"/>
          <w:sz w:val="26"/>
          <w:szCs w:val="26"/>
        </w:rPr>
        <w:t>thành lập Tiểu ban văn bản pháp luật và thông tin, tuyên truyền</w:t>
      </w:r>
    </w:p>
    <w:p w:rsidR="00000000" w:rsidRPr="005D0423" w:rsidRDefault="003940D2">
      <w:pPr>
        <w:spacing w:before="120" w:line="360" w:lineRule="exact"/>
        <w:jc w:val="center"/>
        <w:rPr>
          <w:rStyle w:val="Strong"/>
          <w:bCs w:val="0"/>
          <w:sz w:val="26"/>
          <w:szCs w:val="26"/>
        </w:rPr>
      </w:pPr>
      <w:r w:rsidRPr="005D0423">
        <w:rPr>
          <w:b/>
          <w:bCs/>
          <w:noProof/>
          <w:sz w:val="26"/>
          <w:szCs w:val="26"/>
        </w:rPr>
        <w:pict>
          <v:line id="_x0000_s1027" style="position:absolute;left:0;text-align:left;z-index:251657728" from="193.3pt,4.65pt" to="274.3pt,4.65pt"/>
        </w:pict>
      </w:r>
    </w:p>
    <w:p w:rsidR="00000000" w:rsidRPr="005D0423" w:rsidRDefault="003940D2">
      <w:pPr>
        <w:spacing w:before="120" w:line="360" w:lineRule="exact"/>
        <w:jc w:val="center"/>
        <w:rPr>
          <w:rStyle w:val="Strong"/>
          <w:bCs w:val="0"/>
          <w:sz w:val="26"/>
          <w:szCs w:val="26"/>
        </w:rPr>
      </w:pPr>
      <w:r w:rsidRPr="005D0423">
        <w:rPr>
          <w:rStyle w:val="Strong"/>
          <w:bCs w:val="0"/>
          <w:sz w:val="26"/>
          <w:szCs w:val="26"/>
        </w:rPr>
        <w:t>HỘI ĐỒNG BẦU CỬ QUỐC GI</w:t>
      </w:r>
      <w:r w:rsidRPr="005D0423">
        <w:rPr>
          <w:rStyle w:val="Strong"/>
          <w:bCs w:val="0"/>
          <w:sz w:val="26"/>
          <w:szCs w:val="26"/>
        </w:rPr>
        <w:t>A</w:t>
      </w:r>
    </w:p>
    <w:p w:rsidR="00000000" w:rsidRPr="005D0423" w:rsidRDefault="003940D2">
      <w:pPr>
        <w:spacing w:before="120" w:line="360" w:lineRule="exact"/>
        <w:jc w:val="center"/>
        <w:rPr>
          <w:color w:val="333333"/>
          <w:sz w:val="26"/>
          <w:szCs w:val="26"/>
        </w:rPr>
      </w:pPr>
    </w:p>
    <w:p w:rsidR="00000000" w:rsidRPr="005D0423" w:rsidRDefault="003940D2">
      <w:pPr>
        <w:widowControl w:val="0"/>
        <w:spacing w:before="40" w:after="40" w:line="320" w:lineRule="atLeast"/>
        <w:ind w:firstLine="720"/>
        <w:jc w:val="both"/>
        <w:rPr>
          <w:sz w:val="26"/>
          <w:szCs w:val="26"/>
        </w:rPr>
      </w:pPr>
      <w:r w:rsidRPr="005D0423">
        <w:rPr>
          <w:sz w:val="26"/>
          <w:szCs w:val="26"/>
        </w:rPr>
        <w:t xml:space="preserve">Căn cứ Luật bầu cử đại biểu Quốc hội và đại biểu Hội đồng nhân dân </w:t>
      </w:r>
      <w:r w:rsidRPr="005D0423">
        <w:rPr>
          <w:sz w:val="26"/>
          <w:szCs w:val="26"/>
        </w:rPr>
        <w:t>số 85/2015/QH13;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sz w:val="26"/>
          <w:szCs w:val="26"/>
          <w:lang w:val="vi-VN"/>
        </w:rPr>
      </w:pPr>
      <w:r w:rsidRPr="005D0423">
        <w:rPr>
          <w:sz w:val="26"/>
          <w:szCs w:val="26"/>
          <w:lang w:val="vi-VN"/>
        </w:rPr>
        <w:t>Căn cứ Nghị quyết</w:t>
      </w:r>
      <w:r w:rsidRPr="005D0423">
        <w:rPr>
          <w:sz w:val="26"/>
          <w:szCs w:val="26"/>
        </w:rPr>
        <w:t xml:space="preserve"> số</w:t>
      </w:r>
      <w:r w:rsidRPr="005D0423">
        <w:rPr>
          <w:sz w:val="26"/>
          <w:szCs w:val="26"/>
          <w:lang w:val="vi-VN"/>
        </w:rPr>
        <w:t xml:space="preserve"> </w:t>
      </w:r>
      <w:r w:rsidRPr="005D0423">
        <w:rPr>
          <w:sz w:val="26"/>
          <w:szCs w:val="26"/>
        </w:rPr>
        <w:t>105/2015</w:t>
      </w:r>
      <w:r w:rsidRPr="005D0423">
        <w:rPr>
          <w:sz w:val="26"/>
          <w:szCs w:val="26"/>
          <w:lang w:val="vi-VN"/>
        </w:rPr>
        <w:t xml:space="preserve">/QH13 của Quốc hội về ngày bầu cử </w:t>
      </w:r>
      <w:r w:rsidRPr="005D0423">
        <w:rPr>
          <w:sz w:val="26"/>
          <w:szCs w:val="26"/>
        </w:rPr>
        <w:t>đ</w:t>
      </w:r>
      <w:r w:rsidRPr="005D0423">
        <w:rPr>
          <w:sz w:val="26"/>
          <w:szCs w:val="26"/>
          <w:lang w:val="vi-VN"/>
        </w:rPr>
        <w:t>ại biểu Quốc hội khóa XIV và đại biểu Hội đồng nhân dân các cấp nhiệm kỳ 2016-2021; thành lập Hội đồng b</w:t>
      </w:r>
      <w:r w:rsidRPr="005D0423">
        <w:rPr>
          <w:sz w:val="26"/>
          <w:szCs w:val="26"/>
          <w:lang w:val="vi-VN"/>
        </w:rPr>
        <w:t xml:space="preserve">ầu cử </w:t>
      </w:r>
      <w:r w:rsidRPr="005D0423">
        <w:rPr>
          <w:sz w:val="26"/>
          <w:szCs w:val="26"/>
        </w:rPr>
        <w:t>q</w:t>
      </w:r>
      <w:r w:rsidRPr="005D0423">
        <w:rPr>
          <w:sz w:val="26"/>
          <w:szCs w:val="26"/>
          <w:lang w:val="vi-VN"/>
        </w:rPr>
        <w:t>uốc gia;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sz w:val="26"/>
          <w:szCs w:val="26"/>
          <w:lang w:val="vi-VN"/>
        </w:rPr>
      </w:pPr>
      <w:r w:rsidRPr="005D0423">
        <w:rPr>
          <w:sz w:val="26"/>
          <w:szCs w:val="26"/>
          <w:lang w:val="vi-VN"/>
        </w:rPr>
        <w:t xml:space="preserve">Xét đề nghị của </w:t>
      </w:r>
      <w:r w:rsidRPr="005D0423">
        <w:rPr>
          <w:sz w:val="26"/>
          <w:szCs w:val="26"/>
          <w:lang w:val="vi-VN"/>
        </w:rPr>
        <w:t xml:space="preserve">Trưởng </w:t>
      </w:r>
      <w:r w:rsidRPr="005D0423">
        <w:rPr>
          <w:sz w:val="26"/>
          <w:szCs w:val="26"/>
          <w:lang w:val="vi-VN"/>
        </w:rPr>
        <w:t>Ban Công tác đại biểu thuộc Ủy ban thường vụ Quốc hội</w:t>
      </w:r>
      <w:r w:rsidRPr="005D0423">
        <w:rPr>
          <w:sz w:val="26"/>
          <w:szCs w:val="26"/>
          <w:lang w:val="vi-VN"/>
        </w:rPr>
        <w:t>,</w:t>
      </w:r>
    </w:p>
    <w:p w:rsidR="00000000" w:rsidRPr="005D0423" w:rsidRDefault="003940D2">
      <w:pPr>
        <w:spacing w:before="40" w:after="40" w:line="320" w:lineRule="atLeast"/>
        <w:jc w:val="center"/>
        <w:rPr>
          <w:rStyle w:val="Strong"/>
          <w:bCs w:val="0"/>
          <w:sz w:val="26"/>
          <w:szCs w:val="26"/>
          <w:lang w:val="vi-VN"/>
        </w:rPr>
      </w:pPr>
      <w:r w:rsidRPr="005D0423">
        <w:rPr>
          <w:rStyle w:val="Strong"/>
          <w:bCs w:val="0"/>
          <w:sz w:val="26"/>
          <w:szCs w:val="26"/>
          <w:lang w:val="vi-VN"/>
        </w:rPr>
        <w:t>QUYẾT NGHỊ:</w:t>
      </w:r>
    </w:p>
    <w:p w:rsidR="00000000" w:rsidRPr="005D0423" w:rsidRDefault="003940D2">
      <w:pPr>
        <w:spacing w:before="20" w:after="20" w:line="320" w:lineRule="atLeast"/>
        <w:ind w:firstLine="720"/>
        <w:jc w:val="both"/>
        <w:rPr>
          <w:color w:val="333333"/>
          <w:sz w:val="26"/>
          <w:szCs w:val="26"/>
          <w:lang w:val="vi-VN"/>
        </w:rPr>
      </w:pPr>
      <w:r w:rsidRPr="005D0423">
        <w:rPr>
          <w:rStyle w:val="Strong"/>
          <w:sz w:val="26"/>
          <w:szCs w:val="26"/>
          <w:lang w:val="vi-VN"/>
        </w:rPr>
        <w:t>Điều 1.</w:t>
      </w:r>
    </w:p>
    <w:p w:rsidR="00000000" w:rsidRPr="005D0423" w:rsidRDefault="003940D2">
      <w:pPr>
        <w:spacing w:before="20" w:after="20" w:line="320" w:lineRule="atLeas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Thành lập Tiểu ban </w:t>
      </w:r>
      <w:r w:rsidRPr="005D0423">
        <w:rPr>
          <w:spacing w:val="-4"/>
          <w:sz w:val="26"/>
          <w:szCs w:val="26"/>
          <w:lang w:val="vi-VN"/>
        </w:rPr>
        <w:t>văn bản pháp luật và</w:t>
      </w:r>
      <w:r w:rsidRPr="005D0423">
        <w:rPr>
          <w:spacing w:val="-4"/>
          <w:sz w:val="26"/>
          <w:szCs w:val="26"/>
          <w:lang w:val="vi-VN"/>
        </w:rPr>
        <w:t xml:space="preserve"> thông tin, tuyên truyền gồm các ông, bà có tên sau đây:</w:t>
      </w:r>
    </w:p>
    <w:p w:rsidR="00000000" w:rsidRPr="005D0423" w:rsidRDefault="003940D2">
      <w:pPr>
        <w:numPr>
          <w:ilvl w:val="0"/>
          <w:numId w:val="4"/>
        </w:numPr>
        <w:tabs>
          <w:tab w:val="left" w:pos="1080"/>
        </w:tabs>
        <w:spacing w:before="40" w:after="40" w:line="340" w:lineRule="atLeast"/>
        <w:ind w:left="0"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Ông Uông Chu Lưu, Phó Chủ tịch Quốc hội, Uỷ vi</w:t>
      </w:r>
      <w:r w:rsidRPr="005D0423">
        <w:rPr>
          <w:spacing w:val="-4"/>
          <w:sz w:val="26"/>
          <w:szCs w:val="26"/>
          <w:lang w:val="vi-VN"/>
        </w:rPr>
        <w:t>ên Hội đồng bầu cử quốc gia, Trưởng Tiểu ban;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ab/>
      </w:r>
      <w:r w:rsidRPr="005D0423">
        <w:rPr>
          <w:spacing w:val="-4"/>
          <w:sz w:val="26"/>
          <w:szCs w:val="26"/>
          <w:lang w:val="vi-VN"/>
        </w:rPr>
        <w:t>2</w:t>
      </w:r>
      <w:r w:rsidRPr="005D0423">
        <w:rPr>
          <w:spacing w:val="-4"/>
          <w:sz w:val="26"/>
          <w:szCs w:val="26"/>
          <w:lang w:val="vi-VN"/>
        </w:rPr>
        <w:t>.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 xml:space="preserve">Ông Phan Trung Lý, Uỷ viên Uỷ ban thường vụ Quốc hội, Chủ nhiệm Ủy ban </w:t>
      </w:r>
      <w:r w:rsidRPr="005D0423">
        <w:rPr>
          <w:spacing w:val="-4"/>
          <w:sz w:val="26"/>
          <w:szCs w:val="26"/>
          <w:lang w:val="vi-VN"/>
        </w:rPr>
        <w:t>P</w:t>
      </w:r>
      <w:r w:rsidRPr="005D0423">
        <w:rPr>
          <w:spacing w:val="-4"/>
          <w:sz w:val="26"/>
          <w:szCs w:val="26"/>
          <w:lang w:val="vi-VN"/>
        </w:rPr>
        <w:t>háp luật, Phó Trưởng Tiểu ban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spacing w:before="120" w:after="120" w:line="340" w:lineRule="exact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ab/>
        <w:t xml:space="preserve">3. Ông Nguyễn Bắc Son, </w:t>
      </w:r>
      <w:r w:rsidRPr="005D0423">
        <w:rPr>
          <w:spacing w:val="-4"/>
          <w:sz w:val="26"/>
          <w:szCs w:val="26"/>
          <w:lang w:val="vi-VN"/>
        </w:rPr>
        <w:t>Bộ trưởng Bộ Thông tin</w:t>
      </w:r>
      <w:r w:rsidRPr="005D0423">
        <w:rPr>
          <w:spacing w:val="-4"/>
          <w:sz w:val="26"/>
          <w:szCs w:val="26"/>
          <w:lang w:val="vi-VN"/>
        </w:rPr>
        <w:t xml:space="preserve"> và t</w:t>
      </w:r>
      <w:r w:rsidRPr="005D0423">
        <w:rPr>
          <w:spacing w:val="-4"/>
          <w:sz w:val="26"/>
          <w:szCs w:val="26"/>
          <w:lang w:val="vi-VN"/>
        </w:rPr>
        <w:t>ruyền thông</w:t>
      </w:r>
      <w:r w:rsidRPr="005D0423">
        <w:rPr>
          <w:spacing w:val="-4"/>
          <w:sz w:val="26"/>
          <w:szCs w:val="26"/>
          <w:lang w:val="vi-VN"/>
        </w:rPr>
        <w:t xml:space="preserve">, </w:t>
      </w:r>
      <w:r w:rsidRPr="005D0423">
        <w:rPr>
          <w:spacing w:val="-4"/>
          <w:sz w:val="26"/>
          <w:szCs w:val="26"/>
          <w:lang w:val="vi-VN"/>
        </w:rPr>
        <w:t xml:space="preserve">Ủy viên Hội đồng bầu cử quốc gia, </w:t>
      </w:r>
      <w:r w:rsidRPr="005D0423">
        <w:rPr>
          <w:spacing w:val="-4"/>
          <w:sz w:val="26"/>
          <w:szCs w:val="26"/>
          <w:lang w:val="vi-VN"/>
        </w:rPr>
        <w:t>Phó T</w:t>
      </w:r>
      <w:r w:rsidRPr="005D0423">
        <w:rPr>
          <w:spacing w:val="-4"/>
          <w:sz w:val="26"/>
          <w:szCs w:val="26"/>
          <w:lang w:val="vi-VN"/>
        </w:rPr>
        <w:t>rưởng Tiểu ban;</w:t>
      </w:r>
    </w:p>
    <w:p w:rsidR="00000000" w:rsidRPr="005D0423" w:rsidRDefault="003940D2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4.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Bùi Thế Đức,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Phó Trưởng</w:t>
      </w:r>
      <w:r w:rsidRPr="005D0423">
        <w:rPr>
          <w:spacing w:val="-4"/>
          <w:sz w:val="26"/>
          <w:szCs w:val="26"/>
          <w:lang w:val="vi-VN"/>
        </w:rPr>
        <w:t xml:space="preserve"> Ban Tuyên giáo Trung ương,</w:t>
      </w:r>
      <w:r w:rsidRPr="005D0423">
        <w:rPr>
          <w:spacing w:val="-4"/>
          <w:sz w:val="26"/>
          <w:szCs w:val="26"/>
          <w:lang w:val="vi-VN"/>
        </w:rPr>
        <w:t xml:space="preserve"> Ủy viên;</w:t>
      </w:r>
    </w:p>
    <w:p w:rsidR="00000000" w:rsidRPr="005D0423" w:rsidRDefault="003940D2">
      <w:pPr>
        <w:tabs>
          <w:tab w:val="left" w:pos="1170"/>
        </w:tabs>
        <w:spacing w:before="120" w:after="120" w:line="340" w:lineRule="exact"/>
        <w:ind w:left="1080" w:hanging="36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5.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 xml:space="preserve">Nguyễn Văn Hùng, </w:t>
      </w:r>
      <w:r w:rsidRPr="005D0423">
        <w:rPr>
          <w:spacing w:val="-4"/>
          <w:sz w:val="26"/>
          <w:szCs w:val="26"/>
          <w:lang w:val="vi-VN"/>
        </w:rPr>
        <w:t>Phó Trưởng</w:t>
      </w:r>
      <w:r w:rsidRPr="005D0423">
        <w:rPr>
          <w:spacing w:val="-4"/>
          <w:sz w:val="26"/>
          <w:szCs w:val="26"/>
          <w:lang w:val="vi-VN"/>
        </w:rPr>
        <w:t xml:space="preserve"> Ban Dân vận Trung ương, </w:t>
      </w:r>
      <w:r w:rsidRPr="005D0423">
        <w:rPr>
          <w:spacing w:val="-4"/>
          <w:sz w:val="26"/>
          <w:szCs w:val="26"/>
          <w:lang w:val="vi-VN"/>
        </w:rPr>
        <w:t>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6. Ông Nguyễn Văn Pha, Phó Chủ tịch Ủy ban Trung ương Mặt trận Tổ quốc Việt Nam, 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12"/>
          <w:sz w:val="26"/>
          <w:szCs w:val="26"/>
          <w:lang w:val="vi-VN"/>
        </w:rPr>
      </w:pPr>
      <w:r w:rsidRPr="005D0423">
        <w:rPr>
          <w:spacing w:val="-12"/>
          <w:sz w:val="26"/>
          <w:szCs w:val="26"/>
          <w:lang w:val="vi-VN"/>
        </w:rPr>
        <w:t xml:space="preserve">7. </w:t>
      </w:r>
      <w:r w:rsidRPr="005D0423">
        <w:rPr>
          <w:bCs/>
          <w:spacing w:val="-12"/>
          <w:sz w:val="26"/>
          <w:szCs w:val="26"/>
          <w:lang w:val="vi-VN"/>
        </w:rPr>
        <w:t xml:space="preserve">Ông </w:t>
      </w:r>
      <w:r w:rsidRPr="005D0423">
        <w:rPr>
          <w:bCs/>
          <w:spacing w:val="-12"/>
          <w:sz w:val="26"/>
          <w:szCs w:val="26"/>
          <w:lang w:val="vi-VN"/>
        </w:rPr>
        <w:t>Nguyễn Lâm Thành,</w:t>
      </w:r>
      <w:r w:rsidRPr="005D0423">
        <w:rPr>
          <w:spacing w:val="-12"/>
          <w:sz w:val="26"/>
          <w:szCs w:val="26"/>
          <w:lang w:val="vi-VN"/>
        </w:rPr>
        <w:t xml:space="preserve"> Phó Chủ tịch Hội đồng dân tộc của Quốc hội, 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8</w:t>
      </w:r>
      <w:r w:rsidRPr="005D0423">
        <w:rPr>
          <w:spacing w:val="-4"/>
          <w:sz w:val="26"/>
          <w:szCs w:val="26"/>
          <w:lang w:val="vi-VN"/>
        </w:rPr>
        <w:t xml:space="preserve">. </w:t>
      </w:r>
      <w:r w:rsidRPr="005D0423">
        <w:rPr>
          <w:bCs/>
          <w:spacing w:val="-8"/>
          <w:sz w:val="26"/>
          <w:szCs w:val="26"/>
          <w:lang w:val="vi-VN"/>
        </w:rPr>
        <w:t>Ông Lê Như Tiến,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Phó Chủ nhiệm</w:t>
      </w:r>
      <w:r w:rsidRPr="005D0423">
        <w:rPr>
          <w:spacing w:val="-4"/>
          <w:sz w:val="26"/>
          <w:szCs w:val="26"/>
          <w:lang w:val="vi-VN"/>
        </w:rPr>
        <w:t xml:space="preserve"> Uỷ ban Văn hóa, </w:t>
      </w:r>
      <w:r w:rsidRPr="005D0423">
        <w:rPr>
          <w:spacing w:val="-4"/>
          <w:sz w:val="26"/>
          <w:szCs w:val="26"/>
          <w:lang w:val="vi-VN"/>
        </w:rPr>
        <w:t>g</w:t>
      </w:r>
      <w:r w:rsidRPr="005D0423">
        <w:rPr>
          <w:spacing w:val="-4"/>
          <w:sz w:val="26"/>
          <w:szCs w:val="26"/>
          <w:lang w:val="vi-VN"/>
        </w:rPr>
        <w:t xml:space="preserve">iáo dục, </w:t>
      </w:r>
      <w:r w:rsidRPr="005D0423">
        <w:rPr>
          <w:spacing w:val="-4"/>
          <w:sz w:val="26"/>
          <w:szCs w:val="26"/>
          <w:lang w:val="vi-VN"/>
        </w:rPr>
        <w:t>t</w:t>
      </w:r>
      <w:r w:rsidRPr="005D0423">
        <w:rPr>
          <w:spacing w:val="-4"/>
          <w:sz w:val="26"/>
          <w:szCs w:val="26"/>
          <w:lang w:val="vi-VN"/>
        </w:rPr>
        <w:t xml:space="preserve">hanh niên, </w:t>
      </w:r>
      <w:r w:rsidRPr="005D0423">
        <w:rPr>
          <w:spacing w:val="-4"/>
          <w:sz w:val="26"/>
          <w:szCs w:val="26"/>
          <w:lang w:val="vi-VN"/>
        </w:rPr>
        <w:t>t</w:t>
      </w:r>
      <w:r w:rsidRPr="005D0423">
        <w:rPr>
          <w:spacing w:val="-4"/>
          <w:sz w:val="26"/>
          <w:szCs w:val="26"/>
          <w:lang w:val="vi-VN"/>
        </w:rPr>
        <w:t xml:space="preserve">hiếu niên và </w:t>
      </w:r>
      <w:r w:rsidRPr="005D0423">
        <w:rPr>
          <w:spacing w:val="-4"/>
          <w:sz w:val="26"/>
          <w:szCs w:val="26"/>
          <w:lang w:val="vi-VN"/>
        </w:rPr>
        <w:t>n</w:t>
      </w:r>
      <w:r w:rsidRPr="005D0423">
        <w:rPr>
          <w:spacing w:val="-4"/>
          <w:sz w:val="26"/>
          <w:szCs w:val="26"/>
          <w:lang w:val="vi-VN"/>
        </w:rPr>
        <w:t xml:space="preserve">hi đồng của Quốc hội, </w:t>
      </w:r>
      <w:r w:rsidRPr="005D0423">
        <w:rPr>
          <w:spacing w:val="-4"/>
          <w:sz w:val="26"/>
          <w:szCs w:val="26"/>
          <w:lang w:val="vi-VN"/>
        </w:rPr>
        <w:t>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9</w:t>
      </w:r>
      <w:r w:rsidRPr="005D0423">
        <w:rPr>
          <w:spacing w:val="-4"/>
          <w:sz w:val="26"/>
          <w:szCs w:val="26"/>
          <w:lang w:val="vi-VN"/>
        </w:rPr>
        <w:t xml:space="preserve">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Đinh Trung Tụng,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Thứ trưởng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Bộ Tư pháp</w:t>
      </w:r>
      <w:r w:rsidRPr="005D0423">
        <w:rPr>
          <w:spacing w:val="-4"/>
          <w:sz w:val="26"/>
          <w:szCs w:val="26"/>
          <w:lang w:val="vi-VN"/>
        </w:rPr>
        <w:t>, Ủy viên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10.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 xml:space="preserve">Trần Anh Tuấn, </w:t>
      </w:r>
      <w:r w:rsidRPr="005D0423">
        <w:rPr>
          <w:spacing w:val="-4"/>
          <w:sz w:val="26"/>
          <w:szCs w:val="26"/>
          <w:lang w:val="vi-VN"/>
        </w:rPr>
        <w:t>Thứ trưởng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Bộ Nội vụ</w:t>
      </w:r>
      <w:r w:rsidRPr="005D0423">
        <w:rPr>
          <w:spacing w:val="-4"/>
          <w:sz w:val="26"/>
          <w:szCs w:val="26"/>
          <w:lang w:val="vi-VN"/>
        </w:rPr>
        <w:t>, Ủy viên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1170"/>
        </w:tabs>
        <w:spacing w:before="120" w:after="120" w:line="340" w:lineRule="exact"/>
        <w:ind w:left="1080" w:hanging="36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1</w:t>
      </w:r>
      <w:r w:rsidRPr="005D0423">
        <w:rPr>
          <w:spacing w:val="-4"/>
          <w:sz w:val="26"/>
          <w:szCs w:val="26"/>
          <w:lang w:val="vi-VN"/>
        </w:rPr>
        <w:t>1</w:t>
      </w:r>
      <w:r w:rsidRPr="005D0423">
        <w:rPr>
          <w:spacing w:val="-4"/>
          <w:sz w:val="26"/>
          <w:szCs w:val="26"/>
          <w:lang w:val="vi-VN"/>
        </w:rPr>
        <w:t xml:space="preserve">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Bùi Thanh Sơn,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Thứ trưởng</w:t>
      </w:r>
      <w:r w:rsidRPr="005D0423">
        <w:rPr>
          <w:spacing w:val="-4"/>
          <w:sz w:val="26"/>
          <w:szCs w:val="26"/>
          <w:lang w:val="vi-VN"/>
        </w:rPr>
        <w:t xml:space="preserve"> Bộ Ngoại giao</w:t>
      </w:r>
      <w:r w:rsidRPr="005D0423">
        <w:rPr>
          <w:spacing w:val="-4"/>
          <w:sz w:val="26"/>
          <w:szCs w:val="26"/>
          <w:lang w:val="vi-VN"/>
        </w:rPr>
        <w:t>,</w:t>
      </w:r>
      <w:r w:rsidRPr="005D0423">
        <w:rPr>
          <w:spacing w:val="-4"/>
          <w:sz w:val="26"/>
          <w:szCs w:val="26"/>
          <w:lang w:val="vi-VN"/>
        </w:rPr>
        <w:t xml:space="preserve"> Ủy viên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1170"/>
        </w:tabs>
        <w:spacing w:before="120" w:after="120" w:line="340" w:lineRule="exact"/>
        <w:ind w:left="1080" w:hanging="36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lastRenderedPageBreak/>
        <w:t>12. Ông Huỳnh Vĩnh Ái,Thứ trưởng Bộ Văn hóa, thể thao và du lịch, Ủy viên;</w:t>
      </w:r>
    </w:p>
    <w:p w:rsidR="00000000" w:rsidRPr="005D0423" w:rsidRDefault="003940D2">
      <w:pPr>
        <w:tabs>
          <w:tab w:val="left" w:pos="1080"/>
        </w:tabs>
        <w:spacing w:before="120" w:after="120" w:line="340" w:lineRule="exact"/>
        <w:ind w:left="1080" w:hanging="36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13.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Thân Đức Nam,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Phó Chủ nhiệm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V</w:t>
      </w:r>
      <w:r w:rsidRPr="005D0423">
        <w:rPr>
          <w:spacing w:val="-4"/>
          <w:sz w:val="26"/>
          <w:szCs w:val="26"/>
          <w:lang w:val="vi-VN"/>
        </w:rPr>
        <w:t xml:space="preserve">ăn phòng Quốc hội, </w:t>
      </w:r>
      <w:r w:rsidRPr="005D0423">
        <w:rPr>
          <w:spacing w:val="-4"/>
          <w:sz w:val="26"/>
          <w:szCs w:val="26"/>
          <w:lang w:val="vi-VN"/>
        </w:rPr>
        <w:t>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14.</w:t>
      </w:r>
      <w:r w:rsidRPr="005D0423">
        <w:rPr>
          <w:bCs/>
          <w:spacing w:val="-8"/>
          <w:sz w:val="26"/>
          <w:szCs w:val="26"/>
          <w:lang w:val="vi-VN"/>
        </w:rPr>
        <w:t xml:space="preserve">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Giang Sơn,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 xml:space="preserve">Phó Chủ nhiệm </w:t>
      </w:r>
      <w:r w:rsidRPr="005D0423">
        <w:rPr>
          <w:spacing w:val="-4"/>
          <w:sz w:val="26"/>
          <w:szCs w:val="26"/>
          <w:lang w:val="vi-VN"/>
        </w:rPr>
        <w:t>V</w:t>
      </w:r>
      <w:r w:rsidRPr="005D0423">
        <w:rPr>
          <w:spacing w:val="-4"/>
          <w:sz w:val="26"/>
          <w:szCs w:val="26"/>
          <w:lang w:val="vi-VN"/>
        </w:rPr>
        <w:t>ăn phòng Chủ tịch nước</w:t>
      </w:r>
      <w:r w:rsidRPr="005D0423">
        <w:rPr>
          <w:spacing w:val="-4"/>
          <w:sz w:val="26"/>
          <w:szCs w:val="26"/>
          <w:lang w:val="vi-VN"/>
        </w:rPr>
        <w:t xml:space="preserve">, </w:t>
      </w:r>
      <w:r w:rsidRPr="005D0423">
        <w:rPr>
          <w:spacing w:val="-4"/>
          <w:sz w:val="26"/>
          <w:szCs w:val="26"/>
          <w:lang w:val="vi-VN"/>
        </w:rPr>
        <w:t>Ủy viên;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1</w:t>
      </w:r>
      <w:r w:rsidRPr="005D0423">
        <w:rPr>
          <w:spacing w:val="-4"/>
          <w:sz w:val="26"/>
          <w:szCs w:val="26"/>
          <w:lang w:val="vi-VN"/>
        </w:rPr>
        <w:t>5</w:t>
      </w:r>
      <w:r w:rsidRPr="005D0423">
        <w:rPr>
          <w:spacing w:val="-4"/>
          <w:sz w:val="26"/>
          <w:szCs w:val="26"/>
          <w:lang w:val="vi-VN"/>
        </w:rPr>
        <w:t xml:space="preserve">. </w:t>
      </w:r>
      <w:r w:rsidRPr="005D0423">
        <w:rPr>
          <w:spacing w:val="-4"/>
          <w:sz w:val="26"/>
          <w:szCs w:val="26"/>
          <w:lang w:val="vi-VN"/>
        </w:rPr>
        <w:t>Ông Ngô Tự Nam, Phó Trưởng Ban Công tác đại biểu, Ủy viên;</w:t>
      </w:r>
    </w:p>
    <w:p w:rsidR="00000000" w:rsidRPr="005D0423" w:rsidRDefault="003940D2">
      <w:pPr>
        <w:tabs>
          <w:tab w:val="left" w:pos="1200"/>
        </w:tabs>
        <w:spacing w:before="120" w:after="120" w:line="340" w:lineRule="exact"/>
        <w:ind w:firstLine="720"/>
        <w:jc w:val="both"/>
        <w:rPr>
          <w:spacing w:val="-10"/>
          <w:sz w:val="26"/>
          <w:szCs w:val="26"/>
          <w:lang w:val="vi-VN"/>
        </w:rPr>
      </w:pPr>
      <w:r w:rsidRPr="005D0423">
        <w:rPr>
          <w:bCs/>
          <w:spacing w:val="-10"/>
          <w:sz w:val="26"/>
          <w:szCs w:val="26"/>
          <w:lang w:val="vi-VN"/>
        </w:rPr>
        <w:t xml:space="preserve">16. </w:t>
      </w:r>
      <w:r w:rsidRPr="005D0423">
        <w:rPr>
          <w:bCs/>
          <w:spacing w:val="-10"/>
          <w:sz w:val="26"/>
          <w:szCs w:val="26"/>
          <w:lang w:val="vi-VN"/>
        </w:rPr>
        <w:t xml:space="preserve">Ông </w:t>
      </w:r>
      <w:r w:rsidRPr="005D0423">
        <w:rPr>
          <w:bCs/>
          <w:spacing w:val="-10"/>
          <w:sz w:val="26"/>
          <w:szCs w:val="26"/>
          <w:lang w:val="vi-VN"/>
        </w:rPr>
        <w:t xml:space="preserve">Nguyễn Hoài Dương, </w:t>
      </w:r>
      <w:r w:rsidRPr="005D0423">
        <w:rPr>
          <w:spacing w:val="-10"/>
          <w:sz w:val="26"/>
          <w:szCs w:val="26"/>
          <w:lang w:val="vi-VN"/>
        </w:rPr>
        <w:t>Phó Tổng Giám đốc</w:t>
      </w:r>
      <w:r w:rsidRPr="005D0423">
        <w:rPr>
          <w:spacing w:val="-10"/>
          <w:sz w:val="26"/>
          <w:szCs w:val="26"/>
          <w:lang w:val="vi-VN"/>
        </w:rPr>
        <w:t xml:space="preserve"> </w:t>
      </w:r>
      <w:r w:rsidRPr="005D0423">
        <w:rPr>
          <w:spacing w:val="-10"/>
          <w:sz w:val="26"/>
          <w:szCs w:val="26"/>
          <w:lang w:val="vi-VN"/>
        </w:rPr>
        <w:t>Thông tấn xã Việt Nam</w:t>
      </w:r>
      <w:r w:rsidRPr="005D0423">
        <w:rPr>
          <w:spacing w:val="-10"/>
          <w:sz w:val="26"/>
          <w:szCs w:val="26"/>
          <w:lang w:val="vi-VN"/>
        </w:rPr>
        <w:t>, Ủy viên</w:t>
      </w:r>
      <w:r w:rsidRPr="005D0423">
        <w:rPr>
          <w:spacing w:val="-10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12"/>
          <w:sz w:val="26"/>
          <w:szCs w:val="26"/>
          <w:lang w:val="vi-VN"/>
        </w:rPr>
      </w:pPr>
      <w:r w:rsidRPr="005D0423">
        <w:rPr>
          <w:bCs/>
          <w:spacing w:val="-12"/>
          <w:sz w:val="26"/>
          <w:szCs w:val="26"/>
          <w:lang w:val="vi-VN"/>
        </w:rPr>
        <w:t>17. B</w:t>
      </w:r>
      <w:r w:rsidRPr="005D0423">
        <w:rPr>
          <w:bCs/>
          <w:spacing w:val="-12"/>
          <w:sz w:val="26"/>
          <w:szCs w:val="26"/>
          <w:lang w:val="vi-VN"/>
        </w:rPr>
        <w:t>à</w:t>
      </w:r>
      <w:r w:rsidRPr="005D0423">
        <w:rPr>
          <w:bCs/>
          <w:spacing w:val="-12"/>
          <w:sz w:val="26"/>
          <w:szCs w:val="26"/>
          <w:lang w:val="vi-VN"/>
        </w:rPr>
        <w:t xml:space="preserve"> Nguyễn Thị Thu Hiền, </w:t>
      </w:r>
      <w:r w:rsidRPr="005D0423">
        <w:rPr>
          <w:spacing w:val="-12"/>
          <w:sz w:val="26"/>
          <w:szCs w:val="26"/>
          <w:lang w:val="vi-VN"/>
        </w:rPr>
        <w:t>Phó Tổng Giám đốc</w:t>
      </w:r>
      <w:r w:rsidRPr="005D0423">
        <w:rPr>
          <w:spacing w:val="-12"/>
          <w:sz w:val="26"/>
          <w:szCs w:val="26"/>
          <w:lang w:val="vi-VN"/>
        </w:rPr>
        <w:t xml:space="preserve"> </w:t>
      </w:r>
      <w:r w:rsidRPr="005D0423">
        <w:rPr>
          <w:spacing w:val="-12"/>
          <w:sz w:val="26"/>
          <w:szCs w:val="26"/>
          <w:lang w:val="vi-VN"/>
        </w:rPr>
        <w:t>Đài Truyền hình Việt Nam</w:t>
      </w:r>
      <w:r w:rsidRPr="005D0423">
        <w:rPr>
          <w:spacing w:val="-12"/>
          <w:sz w:val="26"/>
          <w:szCs w:val="26"/>
          <w:lang w:val="vi-VN"/>
        </w:rPr>
        <w:t>, Ủy viên</w:t>
      </w:r>
      <w:r w:rsidRPr="005D0423">
        <w:rPr>
          <w:spacing w:val="-12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bCs/>
          <w:spacing w:val="-8"/>
          <w:sz w:val="26"/>
          <w:szCs w:val="26"/>
          <w:lang w:val="vi-VN"/>
        </w:rPr>
        <w:t xml:space="preserve">18.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>Vũ Hải,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Phó Tổng Giám đốc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Đài Tiếng nói Việt Nam</w:t>
      </w:r>
      <w:r w:rsidRPr="005D0423">
        <w:rPr>
          <w:spacing w:val="-4"/>
          <w:sz w:val="26"/>
          <w:szCs w:val="26"/>
          <w:lang w:val="vi-VN"/>
        </w:rPr>
        <w:t>, Ủy viên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tabs>
          <w:tab w:val="left" w:pos="0"/>
        </w:tabs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19.</w:t>
      </w:r>
      <w:r w:rsidRPr="005D0423">
        <w:rPr>
          <w:bCs/>
          <w:spacing w:val="-8"/>
          <w:sz w:val="26"/>
          <w:szCs w:val="26"/>
          <w:lang w:val="vi-VN"/>
        </w:rPr>
        <w:t xml:space="preserve"> </w:t>
      </w:r>
      <w:r w:rsidRPr="005D0423">
        <w:rPr>
          <w:bCs/>
          <w:spacing w:val="-8"/>
          <w:sz w:val="26"/>
          <w:szCs w:val="26"/>
          <w:lang w:val="vi-VN"/>
        </w:rPr>
        <w:t xml:space="preserve">Ông </w:t>
      </w:r>
      <w:r w:rsidRPr="005D0423">
        <w:rPr>
          <w:bCs/>
          <w:spacing w:val="-8"/>
          <w:sz w:val="26"/>
          <w:szCs w:val="26"/>
          <w:lang w:val="vi-VN"/>
        </w:rPr>
        <w:t xml:space="preserve">Phạm Song Hà, Ủy viên Ban </w:t>
      </w:r>
      <w:r w:rsidRPr="005D0423">
        <w:rPr>
          <w:spacing w:val="-4"/>
          <w:sz w:val="26"/>
          <w:szCs w:val="26"/>
          <w:lang w:val="vi-VN"/>
        </w:rPr>
        <w:t xml:space="preserve">Biên tập, Trưởng Ban chính trị - xã hội, </w:t>
      </w:r>
      <w:r w:rsidRPr="005D0423">
        <w:rPr>
          <w:spacing w:val="-4"/>
          <w:sz w:val="26"/>
          <w:szCs w:val="26"/>
          <w:lang w:val="vi-VN"/>
        </w:rPr>
        <w:t xml:space="preserve"> </w:t>
      </w:r>
      <w:r w:rsidRPr="005D0423">
        <w:rPr>
          <w:spacing w:val="-4"/>
          <w:sz w:val="26"/>
          <w:szCs w:val="26"/>
          <w:lang w:val="vi-VN"/>
        </w:rPr>
        <w:t>Báo Nhân dân</w:t>
      </w:r>
      <w:r w:rsidRPr="005D0423">
        <w:rPr>
          <w:spacing w:val="-4"/>
          <w:sz w:val="26"/>
          <w:szCs w:val="26"/>
          <w:lang w:val="vi-VN"/>
        </w:rPr>
        <w:t>, Ủy viên</w:t>
      </w:r>
      <w:r w:rsidRPr="005D0423">
        <w:rPr>
          <w:spacing w:val="-4"/>
          <w:sz w:val="26"/>
          <w:szCs w:val="26"/>
          <w:lang w:val="vi-VN"/>
        </w:rPr>
        <w:t>.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b/>
          <w:bCs/>
          <w:spacing w:val="-4"/>
          <w:sz w:val="26"/>
          <w:szCs w:val="26"/>
          <w:lang w:val="vi-VN"/>
        </w:rPr>
        <w:t>Điều 2.</w:t>
      </w:r>
    </w:p>
    <w:p w:rsidR="00000000" w:rsidRPr="005D0423" w:rsidRDefault="003940D2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Tiểu ban có nhiê</w:t>
      </w:r>
      <w:r w:rsidRPr="005D0423">
        <w:rPr>
          <w:spacing w:val="-4"/>
          <w:sz w:val="26"/>
          <w:szCs w:val="26"/>
          <w:lang w:val="vi-VN"/>
        </w:rPr>
        <w:t>̣m vụ, quyền hạn sau:</w:t>
      </w:r>
    </w:p>
    <w:p w:rsidR="00000000" w:rsidRPr="005D0423" w:rsidRDefault="003940D2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1. Giúp </w:t>
      </w:r>
      <w:r w:rsidRPr="005D0423">
        <w:rPr>
          <w:spacing w:val="-4"/>
          <w:sz w:val="26"/>
          <w:szCs w:val="26"/>
          <w:lang w:val="vi-VN"/>
        </w:rPr>
        <w:t>Hội đồng bầu cử quốc gia</w:t>
      </w:r>
      <w:r w:rsidRPr="005D0423">
        <w:rPr>
          <w:spacing w:val="-4"/>
          <w:sz w:val="26"/>
          <w:szCs w:val="26"/>
          <w:lang w:val="vi-VN"/>
        </w:rPr>
        <w:t xml:space="preserve"> trong việc hướng dẫn thực hiện các quy định của pháp luật về bầu cử;</w:t>
      </w:r>
    </w:p>
    <w:p w:rsidR="00000000" w:rsidRPr="005D0423" w:rsidRDefault="003940D2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 xml:space="preserve">2. Giúp </w:t>
      </w:r>
      <w:r w:rsidRPr="005D0423">
        <w:rPr>
          <w:spacing w:val="-4"/>
          <w:sz w:val="26"/>
          <w:szCs w:val="26"/>
          <w:lang w:val="vi-VN"/>
        </w:rPr>
        <w:t>Hội đồng bầu cử quốc gia</w:t>
      </w:r>
      <w:r w:rsidRPr="005D0423">
        <w:rPr>
          <w:spacing w:val="-4"/>
          <w:sz w:val="26"/>
          <w:szCs w:val="26"/>
          <w:lang w:val="vi-VN"/>
        </w:rPr>
        <w:t xml:space="preserve"> chỉ đạo, hướng dẫn công tác thông tin, tuyên truyền và vận động bầu c</w:t>
      </w:r>
      <w:r w:rsidRPr="005D0423">
        <w:rPr>
          <w:spacing w:val="-4"/>
          <w:sz w:val="26"/>
          <w:szCs w:val="26"/>
          <w:lang w:val="vi-VN"/>
        </w:rPr>
        <w:t>ử</w:t>
      </w:r>
      <w:r w:rsidRPr="005D0423">
        <w:rPr>
          <w:spacing w:val="-4"/>
          <w:sz w:val="26"/>
          <w:szCs w:val="26"/>
          <w:lang w:val="vi-VN"/>
        </w:rPr>
        <w:t>;</w:t>
      </w:r>
    </w:p>
    <w:p w:rsidR="00000000" w:rsidRPr="005D0423" w:rsidRDefault="003940D2">
      <w:pPr>
        <w:spacing w:before="120" w:after="120" w:line="340" w:lineRule="exac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3. Thực hiện các nhiệm vụ khác do Chủ tịch Hội đồng bầu cử quốc gia giao;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pacing w:val="-4"/>
          <w:sz w:val="26"/>
          <w:szCs w:val="26"/>
          <w:lang w:val="vi-VN"/>
        </w:rPr>
        <w:t>4. Thành viên của Tiểu ban được sử dụng cán bộ tại cơ quan mình để giúp việc;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spacing w:val="-4"/>
          <w:sz w:val="26"/>
          <w:szCs w:val="26"/>
          <w:lang w:val="vi-VN"/>
        </w:rPr>
      </w:pPr>
      <w:r w:rsidRPr="005D0423">
        <w:rPr>
          <w:sz w:val="26"/>
          <w:szCs w:val="26"/>
          <w:lang w:val="vi-VN"/>
        </w:rPr>
        <w:t xml:space="preserve">5. </w:t>
      </w:r>
      <w:r w:rsidRPr="005D0423">
        <w:rPr>
          <w:sz w:val="26"/>
          <w:szCs w:val="26"/>
          <w:lang w:val="vi-VN"/>
        </w:rPr>
        <w:t>Tiểu ban xây dựng Quy chế hoạt động</w:t>
      </w:r>
      <w:r w:rsidRPr="005D0423">
        <w:rPr>
          <w:sz w:val="26"/>
          <w:szCs w:val="26"/>
          <w:lang w:val="vi-VN"/>
        </w:rPr>
        <w:t xml:space="preserve"> của Tiểu ban; </w:t>
      </w:r>
      <w:r w:rsidRPr="005D0423">
        <w:rPr>
          <w:spacing w:val="-4"/>
          <w:sz w:val="26"/>
          <w:szCs w:val="26"/>
          <w:lang w:val="vi-VN"/>
        </w:rPr>
        <w:t>được sử dụng con dấu của Hội đồ</w:t>
      </w:r>
      <w:r w:rsidRPr="005D0423">
        <w:rPr>
          <w:spacing w:val="-4"/>
          <w:sz w:val="26"/>
          <w:szCs w:val="26"/>
          <w:lang w:val="vi-VN"/>
        </w:rPr>
        <w:t xml:space="preserve">ng bầu cử quốc gia. Kinh phí hoạt động của Tiểu ban nằm trong kinh phí hoạt động của Hội đồng bầu cử quốc gia. 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rStyle w:val="Strong"/>
          <w:sz w:val="26"/>
          <w:szCs w:val="26"/>
          <w:lang w:val="vi-VN"/>
        </w:rPr>
      </w:pPr>
      <w:r w:rsidRPr="005D0423">
        <w:rPr>
          <w:rStyle w:val="Strong"/>
          <w:sz w:val="26"/>
          <w:szCs w:val="26"/>
          <w:lang w:val="vi-VN"/>
        </w:rPr>
        <w:t xml:space="preserve">Điều </w:t>
      </w:r>
      <w:r w:rsidRPr="005D0423">
        <w:rPr>
          <w:rStyle w:val="Strong"/>
          <w:sz w:val="26"/>
          <w:szCs w:val="26"/>
          <w:lang w:val="vi-VN"/>
        </w:rPr>
        <w:t>3</w:t>
      </w:r>
      <w:r w:rsidRPr="005D0423">
        <w:rPr>
          <w:rStyle w:val="Strong"/>
          <w:sz w:val="26"/>
          <w:szCs w:val="26"/>
          <w:lang w:val="vi-VN"/>
        </w:rPr>
        <w:t>.</w:t>
      </w:r>
    </w:p>
    <w:p w:rsidR="00000000" w:rsidRPr="005D0423" w:rsidRDefault="003940D2">
      <w:pPr>
        <w:spacing w:before="40" w:after="40" w:line="320" w:lineRule="atLeast"/>
        <w:ind w:firstLine="720"/>
        <w:jc w:val="both"/>
        <w:rPr>
          <w:color w:val="333333"/>
          <w:sz w:val="26"/>
          <w:szCs w:val="26"/>
          <w:lang w:val="vi-VN"/>
        </w:rPr>
      </w:pPr>
      <w:r w:rsidRPr="005D0423">
        <w:rPr>
          <w:bCs/>
          <w:spacing w:val="-4"/>
          <w:sz w:val="26"/>
          <w:szCs w:val="26"/>
          <w:lang w:val="vi-VN"/>
        </w:rPr>
        <w:t>Tiểu ban kết thúc hoạt động khi Hội đồng bầu cử quốc gia kết thúc hoạt động.</w:t>
      </w:r>
    </w:p>
    <w:p w:rsidR="00000000" w:rsidRDefault="003940D2">
      <w:pPr>
        <w:ind w:firstLine="720"/>
        <w:jc w:val="both"/>
        <w:rPr>
          <w:spacing w:val="-4"/>
          <w:sz w:val="28"/>
          <w:szCs w:val="28"/>
          <w:lang w:val="vi-VN"/>
        </w:rPr>
      </w:pPr>
      <w:r w:rsidRPr="005D0423">
        <w:rPr>
          <w:spacing w:val="-4"/>
          <w:sz w:val="26"/>
          <w:szCs w:val="26"/>
          <w:lang w:val="vi-VN"/>
        </w:rPr>
        <w:t>Các ông, bà có tên tại Điều 1 theo trách nhiệ</w:t>
      </w:r>
      <w:r w:rsidRPr="005D0423">
        <w:rPr>
          <w:spacing w:val="-4"/>
          <w:sz w:val="26"/>
          <w:szCs w:val="26"/>
          <w:lang w:val="vi-VN"/>
        </w:rPr>
        <w:t>m thi hành Nghị quyết này.</w:t>
      </w:r>
    </w:p>
    <w:p w:rsidR="00000000" w:rsidRDefault="003940D2">
      <w:pPr>
        <w:ind w:firstLine="720"/>
        <w:jc w:val="both"/>
        <w:rPr>
          <w:spacing w:val="-4"/>
          <w:sz w:val="28"/>
          <w:szCs w:val="28"/>
          <w:lang w:val="vi-VN"/>
        </w:rPr>
      </w:pPr>
    </w:p>
    <w:tbl>
      <w:tblPr>
        <w:tblW w:w="9870" w:type="dxa"/>
        <w:tblInd w:w="108" w:type="dxa"/>
        <w:tblLook w:val="01E0"/>
      </w:tblPr>
      <w:tblGrid>
        <w:gridCol w:w="4590"/>
        <w:gridCol w:w="5280"/>
      </w:tblGrid>
      <w:tr w:rsidR="00000000" w:rsidRPr="005816D5">
        <w:tc>
          <w:tcPr>
            <w:tcW w:w="4590" w:type="dxa"/>
            <w:shd w:val="clear" w:color="auto" w:fill="auto"/>
          </w:tcPr>
          <w:p w:rsidR="00000000" w:rsidRPr="00657782" w:rsidRDefault="003940D2">
            <w:pPr>
              <w:jc w:val="both"/>
              <w:rPr>
                <w:rStyle w:val="Strong"/>
                <w:lang w:val="vi-VN"/>
              </w:rPr>
            </w:pPr>
            <w:r w:rsidRPr="00657782">
              <w:rPr>
                <w:rStyle w:val="Strong"/>
                <w:lang w:val="vi-VN"/>
              </w:rPr>
              <w:t>Nơi nhận: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sz w:val="22"/>
                <w:szCs w:val="22"/>
                <w:lang w:val="vi-VN"/>
              </w:rPr>
              <w:t xml:space="preserve">- </w:t>
            </w: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Như Điều 1 (để thực hiện);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Bộ Chính trị, Ban Bí thư (để b/c);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 xml:space="preserve">- UBTVQH (để b/c); </w:t>
            </w:r>
          </w:p>
          <w:p w:rsidR="00000000" w:rsidRPr="00E459B6" w:rsidRDefault="003940D2">
            <w:pPr>
              <w:jc w:val="both"/>
              <w:rPr>
                <w:rStyle w:val="Strong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CT, PCT và các ủy viên HĐBCQG;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Ban TGTƯ, Ban DVTƯ, Ban TCTƯ;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UBTƯMTTQVN;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HĐDT, UB VHGDTNTNNĐ, BCTĐB;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VPTƯ Đảng, VPQH, V</w:t>
            </w: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PCTN, VPCP;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Các Bộ: TTTT, NV, NG; TP</w:t>
            </w:r>
            <w:r>
              <w:rPr>
                <w:rStyle w:val="Strong"/>
                <w:b w:val="0"/>
                <w:sz w:val="22"/>
                <w:szCs w:val="22"/>
                <w:lang w:val="vi-VN"/>
              </w:rPr>
              <w:t>, VHTTDL</w:t>
            </w: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Báo ND, Đài THVN, Đài TNVN, TTXVN;</w:t>
            </w:r>
          </w:p>
          <w:p w:rsidR="00000000" w:rsidRPr="00E459B6" w:rsidRDefault="003940D2">
            <w:pPr>
              <w:jc w:val="both"/>
              <w:rPr>
                <w:rStyle w:val="Strong"/>
                <w:b w:val="0"/>
                <w:sz w:val="22"/>
                <w:szCs w:val="22"/>
                <w:lang w:val="vi-VN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vi-VN"/>
              </w:rPr>
              <w:t>- Lưu: HC, VP HĐBCQG, CTĐB.</w:t>
            </w:r>
          </w:p>
          <w:p w:rsidR="00000000" w:rsidRPr="005816D5" w:rsidRDefault="003940D2">
            <w:pPr>
              <w:jc w:val="both"/>
              <w:rPr>
                <w:rStyle w:val="Strong"/>
                <w:lang w:val="pt-BR"/>
              </w:rPr>
            </w:pPr>
            <w:r w:rsidRPr="00E459B6">
              <w:rPr>
                <w:rStyle w:val="Strong"/>
                <w:b w:val="0"/>
                <w:sz w:val="22"/>
                <w:szCs w:val="22"/>
                <w:lang w:val="pt-BR"/>
              </w:rPr>
              <w:t>E- pas:</w:t>
            </w:r>
            <w:r>
              <w:rPr>
                <w:rStyle w:val="Strong"/>
                <w:b w:val="0"/>
                <w:sz w:val="22"/>
                <w:szCs w:val="22"/>
                <w:lang w:val="pt-BR"/>
              </w:rPr>
              <w:t xml:space="preserve"> 85936</w:t>
            </w:r>
          </w:p>
        </w:tc>
        <w:tc>
          <w:tcPr>
            <w:tcW w:w="5280" w:type="dxa"/>
            <w:shd w:val="clear" w:color="auto" w:fill="auto"/>
          </w:tcPr>
          <w:p w:rsidR="00000000" w:rsidRPr="005816D5" w:rsidRDefault="003940D2">
            <w:pPr>
              <w:ind w:hanging="791"/>
              <w:jc w:val="center"/>
              <w:rPr>
                <w:color w:val="333333"/>
                <w:sz w:val="26"/>
                <w:lang w:val="pt-BR"/>
              </w:rPr>
            </w:pPr>
            <w:r w:rsidRPr="005816D5">
              <w:rPr>
                <w:rStyle w:val="Strong"/>
                <w:sz w:val="26"/>
                <w:lang w:val="pt-BR"/>
              </w:rPr>
              <w:t xml:space="preserve">             TM. HỘI ĐỒNG BẦU CỬ QUỐC GIA</w:t>
            </w:r>
          </w:p>
          <w:p w:rsidR="00000000" w:rsidRPr="005816D5" w:rsidRDefault="003940D2">
            <w:pPr>
              <w:jc w:val="center"/>
              <w:rPr>
                <w:color w:val="333333"/>
                <w:sz w:val="26"/>
                <w:lang w:val="pt-BR"/>
              </w:rPr>
            </w:pPr>
            <w:r w:rsidRPr="005816D5">
              <w:rPr>
                <w:rStyle w:val="Strong"/>
                <w:sz w:val="26"/>
                <w:lang w:val="pt-BR"/>
              </w:rPr>
              <w:t>CHỦ TỊCH</w:t>
            </w:r>
          </w:p>
          <w:p w:rsidR="00000000" w:rsidRPr="005816D5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Pr="005816D5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Pr="005816D5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Pr="005816D5" w:rsidRDefault="003940D2">
            <w:pPr>
              <w:jc w:val="center"/>
              <w:rPr>
                <w:rStyle w:val="Emphasis"/>
                <w:bCs/>
                <w:i w:val="0"/>
                <w:iCs w:val="0"/>
                <w:sz w:val="26"/>
                <w:lang w:val="pt-BR"/>
              </w:rPr>
            </w:pPr>
          </w:p>
          <w:p w:rsidR="00000000" w:rsidRPr="005816D5" w:rsidRDefault="003940D2">
            <w:pPr>
              <w:jc w:val="center"/>
              <w:rPr>
                <w:rStyle w:val="Strong"/>
                <w:b w:val="0"/>
                <w:bCs w:val="0"/>
                <w:color w:val="333333"/>
                <w:sz w:val="28"/>
                <w:szCs w:val="28"/>
                <w:lang w:val="pt-BR"/>
              </w:rPr>
            </w:pPr>
            <w:r w:rsidRPr="005816D5">
              <w:rPr>
                <w:rStyle w:val="Strong"/>
                <w:sz w:val="28"/>
                <w:szCs w:val="28"/>
                <w:lang w:val="pt-BR"/>
              </w:rPr>
              <w:t>Nguyễn Sinh Hùng</w:t>
            </w:r>
          </w:p>
        </w:tc>
      </w:tr>
    </w:tbl>
    <w:p w:rsidR="003940D2" w:rsidRPr="00B8554D" w:rsidRDefault="003940D2">
      <w:pPr>
        <w:rPr>
          <w:lang w:val="pt-BR"/>
        </w:rPr>
      </w:pPr>
    </w:p>
    <w:sectPr w:rsidR="003940D2" w:rsidRPr="00B8554D" w:rsidSect="005D0423">
      <w:headerReference w:type="even" r:id="rId7"/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0D2" w:rsidRDefault="003940D2">
      <w:r>
        <w:separator/>
      </w:r>
    </w:p>
  </w:endnote>
  <w:endnote w:type="continuationSeparator" w:id="1">
    <w:p w:rsidR="003940D2" w:rsidRDefault="0039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0D2" w:rsidRDefault="003940D2">
      <w:r>
        <w:separator/>
      </w:r>
    </w:p>
  </w:footnote>
  <w:footnote w:type="continuationSeparator" w:id="1">
    <w:p w:rsidR="003940D2" w:rsidRDefault="00394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5E" w:rsidRDefault="00394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035E" w:rsidRDefault="003940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5E" w:rsidRDefault="003940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423">
      <w:rPr>
        <w:rStyle w:val="PageNumber"/>
        <w:noProof/>
      </w:rPr>
      <w:t>2</w:t>
    </w:r>
    <w:r>
      <w:rPr>
        <w:rStyle w:val="PageNumber"/>
      </w:rPr>
      <w:fldChar w:fldCharType="end"/>
    </w:r>
  </w:p>
  <w:p w:rsidR="00C4035E" w:rsidRDefault="003940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6EE"/>
    <w:multiLevelType w:val="hybridMultilevel"/>
    <w:tmpl w:val="85A4469C"/>
    <w:lvl w:ilvl="0" w:tplc="381AC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5630A6"/>
    <w:multiLevelType w:val="hybridMultilevel"/>
    <w:tmpl w:val="74263976"/>
    <w:lvl w:ilvl="0" w:tplc="71AC625A">
      <w:start w:val="3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>
    <w:nsid w:val="4C645EDE"/>
    <w:multiLevelType w:val="hybridMultilevel"/>
    <w:tmpl w:val="423A2ED6"/>
    <w:lvl w:ilvl="0" w:tplc="0624EDF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A8336D"/>
    <w:multiLevelType w:val="hybridMultilevel"/>
    <w:tmpl w:val="912A782E"/>
    <w:lvl w:ilvl="0" w:tplc="5F3E692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423"/>
    <w:rsid w:val="003940D2"/>
    <w:rsid w:val="005D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liases w:val=" Char Char1 Char Char"/>
    <w:link w:val="Char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 Char Char1"/>
    <w:basedOn w:val="Normal"/>
    <w:link w:val="DefaultParagraphFont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customStyle="1" w:styleId="Char">
    <w:name w:val=" 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B8358-6510-4DEE-99DD-B159D6F07997}"/>
</file>

<file path=customXml/itemProps2.xml><?xml version="1.0" encoding="utf-8"?>
<ds:datastoreItem xmlns:ds="http://schemas.openxmlformats.org/officeDocument/2006/customXml" ds:itemID="{2A128E78-2388-4849-8BCB-CE5CD0BBABCC}"/>
</file>

<file path=customXml/itemProps3.xml><?xml version="1.0" encoding="utf-8"?>
<ds:datastoreItem xmlns:ds="http://schemas.openxmlformats.org/officeDocument/2006/customXml" ds:itemID="{2827A0E8-E7C7-427F-AB2E-4F9110487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BẦU CỬ</vt:lpstr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BẦU CỬ</dc:title>
  <dc:creator>thuongdtt</dc:creator>
  <cp:lastModifiedBy>Nguyen The Hieu</cp:lastModifiedBy>
  <cp:revision>2</cp:revision>
  <cp:lastPrinted>2015-12-21T08:28:00Z</cp:lastPrinted>
  <dcterms:created xsi:type="dcterms:W3CDTF">2016-02-26T04:42:00Z</dcterms:created>
  <dcterms:modified xsi:type="dcterms:W3CDTF">2016-02-26T04:42:00Z</dcterms:modified>
</cp:coreProperties>
</file>